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9C" w:rsidRPr="00282B89" w:rsidRDefault="00C30C9C" w:rsidP="005E3669">
      <w:pPr>
        <w:pStyle w:val="Heading1"/>
        <w:shd w:val="clear" w:color="auto" w:fill="996633"/>
        <w:ind w:left="360"/>
        <w:jc w:val="center"/>
        <w:rPr>
          <w:rFonts w:ascii="Calibri" w:hAnsi="Calibri" w:cs="Calibri"/>
          <w:color w:val="FFFFFF" w:themeColor="background1"/>
          <w:sz w:val="60"/>
          <w:szCs w:val="60"/>
        </w:rPr>
      </w:pPr>
      <w:bookmarkStart w:id="0" w:name="_Toc279481798"/>
      <w:bookmarkStart w:id="1" w:name="_Toc287448658"/>
      <w:bookmarkStart w:id="2" w:name="_GoBack"/>
      <w:bookmarkEnd w:id="2"/>
      <w:r w:rsidRPr="00282B89">
        <w:rPr>
          <w:rFonts w:ascii="Calibri" w:hAnsi="Calibri" w:cs="Calibri"/>
          <w:color w:val="FFFFFF" w:themeColor="background1"/>
          <w:sz w:val="60"/>
          <w:szCs w:val="60"/>
        </w:rPr>
        <w:t>EARTHQUAKES</w:t>
      </w:r>
      <w:bookmarkEnd w:id="0"/>
      <w:bookmarkEnd w:id="1"/>
    </w:p>
    <w:p w:rsidR="005E3669" w:rsidRDefault="005E3669" w:rsidP="005E3669">
      <w:pPr>
        <w:spacing w:after="120"/>
        <w:rPr>
          <w:rFonts w:ascii="Calibri" w:hAnsi="Calibri" w:cs="Calibri"/>
          <w:sz w:val="24"/>
          <w:szCs w:val="24"/>
        </w:rPr>
      </w:pPr>
    </w:p>
    <w:p w:rsidR="00C30C9C" w:rsidRPr="00C30C9C" w:rsidRDefault="00C30C9C" w:rsidP="005E3669">
      <w:pPr>
        <w:spacing w:after="120"/>
        <w:rPr>
          <w:rFonts w:ascii="Calibri" w:hAnsi="Calibri" w:cs="Calibri"/>
          <w:sz w:val="24"/>
          <w:szCs w:val="24"/>
        </w:rPr>
      </w:pPr>
      <w:r w:rsidRPr="00C30C9C">
        <w:rPr>
          <w:rFonts w:ascii="Calibri" w:hAnsi="Calibri" w:cs="Calibri"/>
          <w:sz w:val="24"/>
          <w:szCs w:val="24"/>
        </w:rPr>
        <w:t>Earthquakes strike without warning. Generally the SAFEST PLACE to be</w:t>
      </w:r>
      <w:r w:rsidR="005E3669">
        <w:rPr>
          <w:rFonts w:ascii="Calibri" w:hAnsi="Calibri" w:cs="Calibri"/>
          <w:sz w:val="24"/>
          <w:szCs w:val="24"/>
        </w:rPr>
        <w:t xml:space="preserve"> during an earthquake</w:t>
      </w:r>
      <w:r w:rsidRPr="00C30C9C">
        <w:rPr>
          <w:rFonts w:ascii="Calibri" w:hAnsi="Calibri" w:cs="Calibri"/>
          <w:sz w:val="24"/>
          <w:szCs w:val="24"/>
        </w:rPr>
        <w:t xml:space="preserve"> is in the OPEN away from buildings. However, if you are in a building when the earthquake strikes, you should NOT attempt to run from the building. Outside the building you may be met with falling debris and power lines. It is safer for you to remain in the building</w:t>
      </w:r>
      <w:r w:rsidR="005E3669">
        <w:rPr>
          <w:rFonts w:ascii="Calibri" w:hAnsi="Calibri" w:cs="Calibri"/>
          <w:sz w:val="24"/>
          <w:szCs w:val="24"/>
        </w:rPr>
        <w:t>.</w:t>
      </w:r>
    </w:p>
    <w:p w:rsidR="00C30C9C" w:rsidRPr="00C30C9C" w:rsidRDefault="00C30C9C" w:rsidP="005E3669">
      <w:pPr>
        <w:spacing w:after="120"/>
        <w:rPr>
          <w:rFonts w:ascii="Calibri" w:hAnsi="Calibri" w:cs="Calibri"/>
          <w:sz w:val="24"/>
          <w:szCs w:val="24"/>
        </w:rPr>
      </w:pPr>
      <w:r w:rsidRPr="00C30C9C">
        <w:rPr>
          <w:rFonts w:ascii="Calibri" w:hAnsi="Calibri" w:cs="Calibri"/>
          <w:sz w:val="24"/>
          <w:szCs w:val="24"/>
        </w:rPr>
        <w:t>Basic guidelines for personal safety are as follows:</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Try to remain calm</w:t>
      </w:r>
      <w:r w:rsidR="005E3669">
        <w:rPr>
          <w:rFonts w:ascii="Calibri" w:hAnsi="Calibri" w:cs="Calibri"/>
          <w:sz w:val="24"/>
          <w:szCs w:val="24"/>
        </w:rPr>
        <w:t>;</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Move away from windows and outside walls</w:t>
      </w:r>
      <w:r w:rsidR="005E3669">
        <w:rPr>
          <w:rFonts w:ascii="Calibri" w:hAnsi="Calibri" w:cs="Calibri"/>
          <w:sz w:val="24"/>
          <w:szCs w:val="24"/>
        </w:rPr>
        <w:t>;</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Keep away from mirrors, light fittings, bookcases or other furniture that may fall or slide</w:t>
      </w:r>
      <w:r w:rsidR="005E3669">
        <w:rPr>
          <w:rFonts w:ascii="Calibri" w:hAnsi="Calibri" w:cs="Calibri"/>
          <w:sz w:val="24"/>
          <w:szCs w:val="24"/>
        </w:rPr>
        <w:t>;</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 xml:space="preserve">If possible, </w:t>
      </w:r>
      <w:r w:rsidR="005D2722">
        <w:rPr>
          <w:rFonts w:ascii="Calibri" w:hAnsi="Calibri" w:cs="Calibri"/>
          <w:sz w:val="24"/>
          <w:szCs w:val="24"/>
        </w:rPr>
        <w:t>shelter next to a large stable object (e.g. desk, bed, filling cabinet) but not under it</w:t>
      </w:r>
      <w:r w:rsidR="005E3669">
        <w:rPr>
          <w:rFonts w:ascii="Calibri" w:hAnsi="Calibri" w:cs="Calibri"/>
          <w:sz w:val="24"/>
          <w:szCs w:val="24"/>
        </w:rPr>
        <w:t>;</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Don’t go sightseeing</w:t>
      </w:r>
      <w:r w:rsidR="005E3669">
        <w:rPr>
          <w:rFonts w:ascii="Calibri" w:hAnsi="Calibri" w:cs="Calibri"/>
          <w:sz w:val="24"/>
          <w:szCs w:val="24"/>
        </w:rPr>
        <w:t>;</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Don’t use telephone immediately, unless for serious injury</w:t>
      </w:r>
      <w:r w:rsidR="005E3669">
        <w:rPr>
          <w:rFonts w:ascii="Calibri" w:hAnsi="Calibri" w:cs="Calibri"/>
          <w:sz w:val="24"/>
          <w:szCs w:val="24"/>
        </w:rPr>
        <w:t>; and</w:t>
      </w:r>
    </w:p>
    <w:p w:rsidR="00C30C9C" w:rsidRPr="00C30C9C" w:rsidRDefault="00C30C9C" w:rsidP="005E3669">
      <w:pPr>
        <w:numPr>
          <w:ilvl w:val="0"/>
          <w:numId w:val="1"/>
        </w:numPr>
        <w:spacing w:after="120"/>
        <w:rPr>
          <w:rFonts w:ascii="Calibri" w:hAnsi="Calibri" w:cs="Calibri"/>
          <w:sz w:val="24"/>
          <w:szCs w:val="24"/>
        </w:rPr>
      </w:pPr>
      <w:r w:rsidRPr="00C30C9C">
        <w:rPr>
          <w:rFonts w:ascii="Calibri" w:hAnsi="Calibri" w:cs="Calibri"/>
          <w:sz w:val="24"/>
          <w:szCs w:val="24"/>
        </w:rPr>
        <w:t>Be aware of live electrical cables.</w:t>
      </w:r>
    </w:p>
    <w:p w:rsidR="00C30C9C" w:rsidRPr="00C30C9C" w:rsidRDefault="005E3669" w:rsidP="005E3669">
      <w:pPr>
        <w:pBdr>
          <w:top w:val="single" w:sz="4" w:space="1" w:color="auto"/>
          <w:left w:val="single" w:sz="4" w:space="4" w:color="auto"/>
          <w:bottom w:val="single" w:sz="4" w:space="1" w:color="auto"/>
          <w:right w:val="single" w:sz="4" w:space="4" w:color="auto"/>
        </w:pBdr>
        <w:shd w:val="clear" w:color="auto" w:fill="FF0000"/>
        <w:spacing w:before="360" w:after="240"/>
        <w:rPr>
          <w:rFonts w:ascii="Calibri" w:hAnsi="Calibri" w:cs="Calibri"/>
          <w:b/>
          <w:i/>
          <w:sz w:val="24"/>
          <w:szCs w:val="24"/>
        </w:rPr>
      </w:pPr>
      <w:r>
        <w:rPr>
          <w:rFonts w:ascii="Calibri" w:hAnsi="Calibri" w:cs="Calibri"/>
          <w:b/>
          <w:i/>
          <w:sz w:val="24"/>
          <w:szCs w:val="24"/>
        </w:rPr>
        <w:t xml:space="preserve">WARNING: </w:t>
      </w:r>
      <w:r w:rsidR="00C30C9C" w:rsidRPr="00C30C9C">
        <w:rPr>
          <w:rFonts w:ascii="Calibri" w:hAnsi="Calibri" w:cs="Calibri"/>
          <w:b/>
          <w:i/>
          <w:sz w:val="24"/>
          <w:szCs w:val="24"/>
        </w:rPr>
        <w:t xml:space="preserve">REMEMBER DO NOT ATTEMPT TO RUN FROM </w:t>
      </w:r>
      <w:r>
        <w:rPr>
          <w:rFonts w:ascii="Calibri" w:hAnsi="Calibri" w:cs="Calibri"/>
          <w:b/>
          <w:i/>
          <w:sz w:val="24"/>
          <w:szCs w:val="24"/>
        </w:rPr>
        <w:t xml:space="preserve">THE </w:t>
      </w:r>
      <w:r w:rsidR="00C30C9C" w:rsidRPr="00C30C9C">
        <w:rPr>
          <w:rFonts w:ascii="Calibri" w:hAnsi="Calibri" w:cs="Calibri"/>
          <w:b/>
          <w:i/>
          <w:sz w:val="24"/>
          <w:szCs w:val="24"/>
        </w:rPr>
        <w:t>BUILDING</w:t>
      </w:r>
    </w:p>
    <w:p w:rsidR="00C30C9C" w:rsidRPr="00C30C9C" w:rsidRDefault="00C30C9C" w:rsidP="005E3669">
      <w:pPr>
        <w:spacing w:after="120"/>
        <w:rPr>
          <w:rFonts w:ascii="Calibri" w:hAnsi="Calibri" w:cs="Calibri"/>
          <w:sz w:val="24"/>
          <w:szCs w:val="24"/>
        </w:rPr>
      </w:pPr>
      <w:r w:rsidRPr="00C30C9C">
        <w:rPr>
          <w:rFonts w:ascii="Calibri" w:hAnsi="Calibri" w:cs="Calibri"/>
          <w:sz w:val="24"/>
          <w:szCs w:val="24"/>
        </w:rPr>
        <w:t>Once the tremor has stopped, look around for injured personnel and reassure others in your area.</w:t>
      </w:r>
    </w:p>
    <w:p w:rsidR="00C30C9C" w:rsidRPr="00C30C9C" w:rsidRDefault="00C30C9C" w:rsidP="005E3669">
      <w:pPr>
        <w:spacing w:after="120"/>
        <w:rPr>
          <w:rFonts w:ascii="Calibri" w:hAnsi="Calibri" w:cs="Calibri"/>
          <w:sz w:val="24"/>
          <w:szCs w:val="24"/>
        </w:rPr>
      </w:pPr>
      <w:r w:rsidRPr="00C30C9C">
        <w:rPr>
          <w:rFonts w:ascii="Calibri" w:hAnsi="Calibri" w:cs="Calibri"/>
          <w:sz w:val="24"/>
          <w:szCs w:val="24"/>
        </w:rPr>
        <w:t xml:space="preserve">The Building Chief Warden or a Deputy should call the buildings Emergency Control Organisation </w:t>
      </w:r>
      <w:r w:rsidR="00DC464B">
        <w:rPr>
          <w:rFonts w:ascii="Calibri" w:hAnsi="Calibri" w:cs="Calibri"/>
          <w:sz w:val="24"/>
          <w:szCs w:val="24"/>
        </w:rPr>
        <w:t xml:space="preserve">(ECO) </w:t>
      </w:r>
      <w:r w:rsidRPr="00C30C9C">
        <w:rPr>
          <w:rFonts w:ascii="Calibri" w:hAnsi="Calibri" w:cs="Calibri"/>
          <w:sz w:val="24"/>
          <w:szCs w:val="24"/>
        </w:rPr>
        <w:t>into action as soon as possible after the earthquake.</w:t>
      </w:r>
      <w:r w:rsidR="005E3669">
        <w:rPr>
          <w:rFonts w:ascii="Calibri" w:hAnsi="Calibri" w:cs="Calibri"/>
          <w:sz w:val="24"/>
          <w:szCs w:val="24"/>
        </w:rPr>
        <w:t xml:space="preserve"> The ECO members will be responsible for the following activities:</w:t>
      </w:r>
    </w:p>
    <w:p w:rsidR="00C30C9C" w:rsidRPr="00C30C9C" w:rsidRDefault="00C30C9C" w:rsidP="005E3669">
      <w:pPr>
        <w:pStyle w:val="ListParagraph"/>
        <w:numPr>
          <w:ilvl w:val="0"/>
          <w:numId w:val="4"/>
        </w:numPr>
        <w:spacing w:after="120"/>
        <w:ind w:left="714" w:hanging="357"/>
        <w:rPr>
          <w:rFonts w:ascii="Calibri" w:hAnsi="Calibri" w:cs="Calibri"/>
          <w:sz w:val="24"/>
          <w:szCs w:val="24"/>
        </w:rPr>
      </w:pPr>
      <w:r w:rsidRPr="00C30C9C">
        <w:rPr>
          <w:rFonts w:ascii="Calibri" w:hAnsi="Calibri" w:cs="Calibri"/>
          <w:sz w:val="24"/>
          <w:szCs w:val="24"/>
        </w:rPr>
        <w:t>Assessing damage in area</w:t>
      </w:r>
      <w:r w:rsidR="006379F5">
        <w:rPr>
          <w:rFonts w:ascii="Calibri" w:hAnsi="Calibri" w:cs="Calibri"/>
          <w:sz w:val="24"/>
          <w:szCs w:val="24"/>
        </w:rPr>
        <w:t>;</w:t>
      </w:r>
    </w:p>
    <w:p w:rsidR="00C30C9C" w:rsidRPr="00C30C9C" w:rsidRDefault="00C30C9C" w:rsidP="005E3669">
      <w:pPr>
        <w:pStyle w:val="ListParagraph"/>
        <w:numPr>
          <w:ilvl w:val="0"/>
          <w:numId w:val="4"/>
        </w:numPr>
        <w:spacing w:after="120"/>
        <w:ind w:left="714" w:hanging="357"/>
        <w:rPr>
          <w:rFonts w:ascii="Calibri" w:hAnsi="Calibri" w:cs="Calibri"/>
          <w:sz w:val="24"/>
          <w:szCs w:val="24"/>
        </w:rPr>
      </w:pPr>
      <w:r w:rsidRPr="00C30C9C">
        <w:rPr>
          <w:rFonts w:ascii="Calibri" w:hAnsi="Calibri" w:cs="Calibri"/>
          <w:sz w:val="24"/>
          <w:szCs w:val="24"/>
        </w:rPr>
        <w:t>Ensuring First Aid is given to those injured</w:t>
      </w:r>
      <w:r w:rsidR="006379F5">
        <w:rPr>
          <w:rFonts w:ascii="Calibri" w:hAnsi="Calibri" w:cs="Calibri"/>
          <w:sz w:val="24"/>
          <w:szCs w:val="24"/>
        </w:rPr>
        <w:t>;</w:t>
      </w:r>
    </w:p>
    <w:p w:rsidR="00C30C9C" w:rsidRPr="00C30C9C" w:rsidRDefault="00C30C9C" w:rsidP="005E3669">
      <w:pPr>
        <w:pStyle w:val="ListParagraph"/>
        <w:numPr>
          <w:ilvl w:val="0"/>
          <w:numId w:val="4"/>
        </w:numPr>
        <w:spacing w:after="120"/>
        <w:ind w:left="714" w:hanging="357"/>
        <w:rPr>
          <w:rFonts w:ascii="Calibri" w:hAnsi="Calibri" w:cs="Calibri"/>
          <w:sz w:val="24"/>
          <w:szCs w:val="24"/>
        </w:rPr>
      </w:pPr>
      <w:r w:rsidRPr="00C30C9C">
        <w:rPr>
          <w:rFonts w:ascii="Calibri" w:hAnsi="Calibri" w:cs="Calibri"/>
          <w:sz w:val="24"/>
          <w:szCs w:val="24"/>
        </w:rPr>
        <w:t>Notifying the relevant authorities</w:t>
      </w:r>
      <w:r w:rsidR="006379F5">
        <w:rPr>
          <w:rFonts w:ascii="Calibri" w:hAnsi="Calibri" w:cs="Calibri"/>
          <w:sz w:val="24"/>
          <w:szCs w:val="24"/>
        </w:rPr>
        <w:t>;</w:t>
      </w:r>
    </w:p>
    <w:p w:rsidR="00C30C9C" w:rsidRPr="00C30C9C" w:rsidRDefault="00C30C9C" w:rsidP="005E3669">
      <w:pPr>
        <w:pStyle w:val="ListParagraph"/>
        <w:numPr>
          <w:ilvl w:val="0"/>
          <w:numId w:val="4"/>
        </w:numPr>
        <w:spacing w:after="120"/>
        <w:ind w:left="714" w:hanging="357"/>
        <w:rPr>
          <w:rFonts w:ascii="Calibri" w:hAnsi="Calibri" w:cs="Calibri"/>
          <w:sz w:val="24"/>
          <w:szCs w:val="24"/>
        </w:rPr>
      </w:pPr>
      <w:r w:rsidRPr="00C30C9C">
        <w:rPr>
          <w:rFonts w:ascii="Calibri" w:hAnsi="Calibri" w:cs="Calibri"/>
          <w:sz w:val="24"/>
          <w:szCs w:val="24"/>
        </w:rPr>
        <w:t>Switching of</w:t>
      </w:r>
      <w:r w:rsidR="006379F5">
        <w:rPr>
          <w:rFonts w:ascii="Calibri" w:hAnsi="Calibri" w:cs="Calibri"/>
          <w:sz w:val="24"/>
          <w:szCs w:val="24"/>
        </w:rPr>
        <w:t>f</w:t>
      </w:r>
      <w:r w:rsidRPr="00C30C9C">
        <w:rPr>
          <w:rFonts w:ascii="Calibri" w:hAnsi="Calibri" w:cs="Calibri"/>
          <w:sz w:val="24"/>
          <w:szCs w:val="24"/>
        </w:rPr>
        <w:t xml:space="preserve"> power to appliances if safe to do so</w:t>
      </w:r>
      <w:r w:rsidR="006379F5">
        <w:rPr>
          <w:rFonts w:ascii="Calibri" w:hAnsi="Calibri" w:cs="Calibri"/>
          <w:sz w:val="24"/>
          <w:szCs w:val="24"/>
        </w:rPr>
        <w:t>;</w:t>
      </w:r>
    </w:p>
    <w:p w:rsidR="00C30C9C" w:rsidRDefault="00C30C9C" w:rsidP="005E3669">
      <w:pPr>
        <w:pStyle w:val="ListParagraph"/>
        <w:numPr>
          <w:ilvl w:val="0"/>
          <w:numId w:val="4"/>
        </w:numPr>
        <w:spacing w:after="120"/>
        <w:ind w:left="714" w:hanging="357"/>
        <w:rPr>
          <w:rFonts w:ascii="Calibri" w:hAnsi="Calibri" w:cs="Calibri"/>
          <w:sz w:val="24"/>
          <w:szCs w:val="24"/>
        </w:rPr>
      </w:pPr>
      <w:r w:rsidRPr="00C30C9C">
        <w:rPr>
          <w:rFonts w:ascii="Calibri" w:hAnsi="Calibri" w:cs="Calibri"/>
          <w:sz w:val="24"/>
          <w:szCs w:val="24"/>
        </w:rPr>
        <w:t>Init</w:t>
      </w:r>
      <w:r>
        <w:rPr>
          <w:rFonts w:ascii="Calibri" w:hAnsi="Calibri" w:cs="Calibri"/>
          <w:sz w:val="24"/>
          <w:szCs w:val="24"/>
        </w:rPr>
        <w:t>iating controlled evacuation or</w:t>
      </w:r>
      <w:r w:rsidR="006379F5">
        <w:rPr>
          <w:rFonts w:ascii="Calibri" w:hAnsi="Calibri" w:cs="Calibri"/>
          <w:sz w:val="24"/>
          <w:szCs w:val="24"/>
        </w:rPr>
        <w:t>;</w:t>
      </w:r>
    </w:p>
    <w:p w:rsidR="006379F5" w:rsidRDefault="00C30C9C" w:rsidP="005E3669">
      <w:pPr>
        <w:pStyle w:val="ListParagraph"/>
        <w:numPr>
          <w:ilvl w:val="0"/>
          <w:numId w:val="4"/>
        </w:numPr>
        <w:spacing w:after="120"/>
        <w:ind w:left="714" w:hanging="357"/>
        <w:rPr>
          <w:rFonts w:ascii="Calibri" w:hAnsi="Calibri" w:cs="Calibri"/>
          <w:sz w:val="24"/>
          <w:szCs w:val="24"/>
        </w:rPr>
      </w:pPr>
      <w:r w:rsidRPr="00C30C9C">
        <w:rPr>
          <w:rFonts w:ascii="Calibri" w:hAnsi="Calibri" w:cs="Calibri"/>
          <w:sz w:val="24"/>
          <w:szCs w:val="24"/>
        </w:rPr>
        <w:t>Conducting a search of the area if it is safe to do so</w:t>
      </w:r>
      <w:r w:rsidR="006379F5">
        <w:rPr>
          <w:rFonts w:ascii="Calibri" w:hAnsi="Calibri" w:cs="Calibri"/>
          <w:sz w:val="24"/>
          <w:szCs w:val="24"/>
        </w:rPr>
        <w:t xml:space="preserve">; and </w:t>
      </w:r>
    </w:p>
    <w:p w:rsidR="00C30C9C" w:rsidRPr="006379F5" w:rsidRDefault="00C30C9C" w:rsidP="005E3669">
      <w:pPr>
        <w:pStyle w:val="ListParagraph"/>
        <w:numPr>
          <w:ilvl w:val="0"/>
          <w:numId w:val="4"/>
        </w:numPr>
        <w:spacing w:after="120"/>
        <w:ind w:left="714" w:hanging="357"/>
        <w:rPr>
          <w:rFonts w:ascii="Calibri" w:hAnsi="Calibri" w:cs="Calibri"/>
          <w:sz w:val="24"/>
          <w:szCs w:val="24"/>
        </w:rPr>
      </w:pPr>
      <w:r w:rsidRPr="006379F5">
        <w:rPr>
          <w:rFonts w:ascii="Calibri" w:hAnsi="Calibri" w:cs="Calibri"/>
          <w:sz w:val="24"/>
          <w:szCs w:val="24"/>
        </w:rPr>
        <w:t>Prevent</w:t>
      </w:r>
      <w:r w:rsidR="005E3669">
        <w:rPr>
          <w:rFonts w:ascii="Calibri" w:hAnsi="Calibri" w:cs="Calibri"/>
          <w:sz w:val="24"/>
          <w:szCs w:val="24"/>
        </w:rPr>
        <w:t>ing</w:t>
      </w:r>
      <w:r w:rsidRPr="006379F5">
        <w:rPr>
          <w:rFonts w:ascii="Calibri" w:hAnsi="Calibri" w:cs="Calibri"/>
          <w:sz w:val="24"/>
          <w:szCs w:val="24"/>
        </w:rPr>
        <w:t xml:space="preserve"> re-entry </w:t>
      </w:r>
      <w:r w:rsidR="005E3669">
        <w:rPr>
          <w:rFonts w:ascii="Calibri" w:hAnsi="Calibri" w:cs="Calibri"/>
          <w:sz w:val="24"/>
          <w:szCs w:val="24"/>
        </w:rPr>
        <w:t>in</w:t>
      </w:r>
      <w:r w:rsidRPr="006379F5">
        <w:rPr>
          <w:rFonts w:ascii="Calibri" w:hAnsi="Calibri" w:cs="Calibri"/>
          <w:sz w:val="24"/>
          <w:szCs w:val="24"/>
        </w:rPr>
        <w:t xml:space="preserve">to </w:t>
      </w:r>
      <w:r w:rsidR="00DC464B">
        <w:rPr>
          <w:rFonts w:ascii="Calibri" w:hAnsi="Calibri" w:cs="Calibri"/>
          <w:sz w:val="24"/>
          <w:szCs w:val="24"/>
        </w:rPr>
        <w:t xml:space="preserve">the </w:t>
      </w:r>
      <w:r w:rsidRPr="006379F5">
        <w:rPr>
          <w:rFonts w:ascii="Calibri" w:hAnsi="Calibri" w:cs="Calibri"/>
          <w:sz w:val="24"/>
          <w:szCs w:val="24"/>
        </w:rPr>
        <w:t>building.</w:t>
      </w:r>
    </w:p>
    <w:sectPr w:rsidR="00C30C9C" w:rsidRPr="006379F5" w:rsidSect="00C30C9C">
      <w:headerReference w:type="default" r:id="rId7"/>
      <w:headerReference w:type="first" r:id="rId8"/>
      <w:footerReference w:type="first" r:id="rId9"/>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F5" w:rsidRDefault="006379F5" w:rsidP="00C30C9C">
      <w:r>
        <w:separator/>
      </w:r>
    </w:p>
  </w:endnote>
  <w:endnote w:type="continuationSeparator" w:id="0">
    <w:p w:rsidR="006379F5" w:rsidRDefault="006379F5" w:rsidP="00C3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F5" w:rsidRPr="005D2722" w:rsidRDefault="005E3669" w:rsidP="00C30C9C">
    <w:pPr>
      <w:pStyle w:val="Footer"/>
      <w:jc w:val="right"/>
      <w:rPr>
        <w:rFonts w:asciiTheme="minorHAnsi" w:hAnsiTheme="minorHAnsi" w:cstheme="minorHAnsi"/>
        <w:sz w:val="20"/>
      </w:rPr>
    </w:pPr>
    <w:r>
      <w:t>Form: Earthquakes</w:t>
      <w:tab/>
      <w:tab/>
      <w:t>1</w: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F5" w:rsidRDefault="006379F5" w:rsidP="00C30C9C">
      <w:r>
        <w:separator/>
      </w:r>
    </w:p>
  </w:footnote>
  <w:footnote w:type="continuationSeparator" w:id="0">
    <w:p w:rsidR="006379F5" w:rsidRDefault="006379F5" w:rsidP="00C30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DA536ACD67EB46A484E33264B5E08289"/>
      </w:placeholder>
      <w:temporary/>
      <w:showingPlcHdr/>
    </w:sdtPr>
    <w:sdtEndPr/>
    <w:sdtContent>
      <w:p w:rsidR="006379F5" w:rsidRDefault="006379F5">
        <w:pPr>
          <w:pStyle w:val="Header"/>
        </w:pPr>
        <w:r>
          <w:t>[Type text]</w:t>
        </w:r>
      </w:p>
    </w:sdtContent>
  </w:sdt>
  <w:p w:rsidR="006379F5" w:rsidRDefault="00637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669" w:rsidRDefault="005E3669" w:rsidP="005E3669">
    <w:pPr>
      <w:pStyle w:val="Header"/>
    </w:pPr>
    <w:r>
      <w:rPr>
        <w:noProof/>
        <w:lang w:eastAsia="en-AU"/>
      </w:rPr>
      <w:drawing>
        <wp:inline distT="0" distB="0" distL="0" distR="0" wp14:anchorId="790264BB" wp14:editId="6BDF42AE">
          <wp:extent cx="1620000" cy="563420"/>
          <wp:effectExtent l="0" t="0" r="0" b="8255"/>
          <wp:docPr id="10" name="Picture 10" title="The Australian 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63420"/>
                  </a:xfrm>
                  <a:prstGeom prst="rect">
                    <a:avLst/>
                  </a:prstGeom>
                </pic:spPr>
              </pic:pic>
            </a:graphicData>
          </a:graphic>
        </wp:inline>
      </w:drawing>
    </w:r>
  </w:p>
  <w:p w:rsidR="005E3669" w:rsidRDefault="005E3669" w:rsidP="005E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B09"/>
    <w:multiLevelType w:val="hybridMultilevel"/>
    <w:tmpl w:val="DE20F6A8"/>
    <w:lvl w:ilvl="0" w:tplc="B7F48A44">
      <w:start w:val="1"/>
      <w:numFmt w:val="decimal"/>
      <w:lvlText w:val="%1."/>
      <w:lvlJc w:val="left"/>
      <w:pPr>
        <w:ind w:left="1890" w:hanging="45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49050F28"/>
    <w:multiLevelType w:val="hybridMultilevel"/>
    <w:tmpl w:val="5EE2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BA2504"/>
    <w:multiLevelType w:val="hybridMultilevel"/>
    <w:tmpl w:val="C4EE82A2"/>
    <w:lvl w:ilvl="0" w:tplc="E7C623AC">
      <w:start w:val="7"/>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 w15:restartNumberingAfterBreak="0">
    <w:nsid w:val="5D4F5846"/>
    <w:multiLevelType w:val="hybridMultilevel"/>
    <w:tmpl w:val="333CDF9E"/>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A450265"/>
    <w:multiLevelType w:val="multilevel"/>
    <w:tmpl w:val="FEC68F56"/>
    <w:lvl w:ilvl="0">
      <w:start w:val="1"/>
      <w:numFmt w:val="decimal"/>
      <w:lvlText w:val="%1.0"/>
      <w:lvlJc w:val="left"/>
      <w:pPr>
        <w:ind w:left="360" w:hanging="360"/>
      </w:pPr>
      <w:rPr>
        <w:rFonts w:hint="default"/>
        <w:b/>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9C"/>
    <w:rsid w:val="00493E39"/>
    <w:rsid w:val="00571640"/>
    <w:rsid w:val="005D2722"/>
    <w:rsid w:val="005E3669"/>
    <w:rsid w:val="006220A6"/>
    <w:rsid w:val="006379F5"/>
    <w:rsid w:val="00937DFB"/>
    <w:rsid w:val="00B87C0B"/>
    <w:rsid w:val="00C30C9C"/>
    <w:rsid w:val="00DC464B"/>
    <w:rsid w:val="00EE1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751DBB6-A99D-4D95-B497-E1EB459E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C9C"/>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C30C9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C9C"/>
    <w:pPr>
      <w:tabs>
        <w:tab w:val="center" w:pos="4513"/>
        <w:tab w:val="right" w:pos="9026"/>
      </w:tabs>
    </w:pPr>
  </w:style>
  <w:style w:type="character" w:customStyle="1" w:styleId="HeaderChar">
    <w:name w:val="Header Char"/>
    <w:basedOn w:val="DefaultParagraphFont"/>
    <w:link w:val="Header"/>
    <w:uiPriority w:val="99"/>
    <w:rsid w:val="00C30C9C"/>
  </w:style>
  <w:style w:type="paragraph" w:styleId="Footer">
    <w:name w:val="footer"/>
    <w:basedOn w:val="Normal"/>
    <w:link w:val="FooterChar"/>
    <w:uiPriority w:val="99"/>
    <w:unhideWhenUsed/>
    <w:rsid w:val="00C30C9C"/>
    <w:pPr>
      <w:tabs>
        <w:tab w:val="center" w:pos="4513"/>
        <w:tab w:val="right" w:pos="9026"/>
      </w:tabs>
    </w:pPr>
  </w:style>
  <w:style w:type="character" w:customStyle="1" w:styleId="FooterChar">
    <w:name w:val="Footer Char"/>
    <w:basedOn w:val="DefaultParagraphFont"/>
    <w:link w:val="Footer"/>
    <w:uiPriority w:val="99"/>
    <w:rsid w:val="00C30C9C"/>
  </w:style>
  <w:style w:type="paragraph" w:styleId="BalloonText">
    <w:name w:val="Balloon Text"/>
    <w:basedOn w:val="Normal"/>
    <w:link w:val="BalloonTextChar"/>
    <w:uiPriority w:val="99"/>
    <w:semiHidden/>
    <w:unhideWhenUsed/>
    <w:rsid w:val="00C30C9C"/>
    <w:rPr>
      <w:rFonts w:ascii="Tahoma" w:hAnsi="Tahoma" w:cs="Tahoma"/>
      <w:sz w:val="16"/>
      <w:szCs w:val="16"/>
    </w:rPr>
  </w:style>
  <w:style w:type="character" w:customStyle="1" w:styleId="BalloonTextChar">
    <w:name w:val="Balloon Text Char"/>
    <w:basedOn w:val="DefaultParagraphFont"/>
    <w:link w:val="BalloonText"/>
    <w:uiPriority w:val="99"/>
    <w:semiHidden/>
    <w:rsid w:val="00C30C9C"/>
    <w:rPr>
      <w:rFonts w:ascii="Tahoma" w:hAnsi="Tahoma" w:cs="Tahoma"/>
      <w:sz w:val="16"/>
      <w:szCs w:val="16"/>
    </w:rPr>
  </w:style>
  <w:style w:type="character" w:customStyle="1" w:styleId="Heading1Char">
    <w:name w:val="Heading 1 Char"/>
    <w:basedOn w:val="DefaultParagraphFont"/>
    <w:link w:val="Heading1"/>
    <w:rsid w:val="00C30C9C"/>
    <w:rPr>
      <w:rFonts w:ascii="Arial" w:eastAsia="Times New Roman" w:hAnsi="Arial" w:cs="Arial"/>
      <w:b/>
      <w:bCs/>
      <w:kern w:val="32"/>
      <w:sz w:val="32"/>
      <w:szCs w:val="32"/>
    </w:rPr>
  </w:style>
  <w:style w:type="paragraph" w:styleId="ListParagraph">
    <w:name w:val="List Paragraph"/>
    <w:basedOn w:val="Normal"/>
    <w:uiPriority w:val="34"/>
    <w:qFormat/>
    <w:rsid w:val="00C30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settings.xml" Type="http://schemas.openxmlformats.org/officeDocument/2006/relationships/settings" Id="rId3"></Relationship><Relationship Target="header1.xml" Type="http://schemas.openxmlformats.org/officeDocument/2006/relationships/header" Id="rId7"></Relationship><Relationship Target="theme/theme1.xml" Type="http://schemas.openxmlformats.org/officeDocument/2006/relationships/theme" Id="rId12"></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glossary/document.xml" Type="http://schemas.openxmlformats.org/officeDocument/2006/relationships/glossaryDocument"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1.xml" Type="http://schemas.openxmlformats.org/officeDocument/2006/relationships/footer" Id="rId9"></Relationship><Relationship Target="footer2.xml" Type="http://schemas.openxmlformats.org/officeDocument/2006/relationships/footer" Id="rId13"></Relationship></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536ACD67EB46A484E33264B5E08289"/>
        <w:category>
          <w:name w:val="General"/>
          <w:gallery w:val="placeholder"/>
        </w:category>
        <w:types>
          <w:type w:val="bbPlcHdr"/>
        </w:types>
        <w:behaviors>
          <w:behavior w:val="content"/>
        </w:behaviors>
        <w:guid w:val="{C4C9F1C5-77D2-473C-A9CF-5F20E8B67391}"/>
      </w:docPartPr>
      <w:docPartBody>
        <w:p w:rsidR="005D23E1" w:rsidRDefault="0037751E" w:rsidP="0037751E">
          <w:pPr>
            <w:pStyle w:val="DA536ACD67EB46A484E33264B5E082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1E"/>
    <w:rsid w:val="0037751E"/>
    <w:rsid w:val="005D23E1"/>
    <w:rsid w:val="00AF6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36ACD67EB46A484E33264B5E08289">
    <w:name w:val="DA536ACD67EB46A484E33264B5E08289"/>
    <w:rsid w:val="0037751E"/>
  </w:style>
  <w:style w:type="paragraph" w:customStyle="1" w:styleId="0AD55FC9C16747BF9AD7C5218D28F187">
    <w:name w:val="0AD55FC9C16747BF9AD7C5218D28F187"/>
    <w:rsid w:val="0037751E"/>
  </w:style>
  <w:style w:type="paragraph" w:customStyle="1" w:styleId="0C8E126101A34893BF82E2D2C596B132">
    <w:name w:val="0C8E126101A34893BF82E2D2C596B132"/>
    <w:rsid w:val="00377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Hannah Cheney</cp:lastModifiedBy>
  <cp:revision>2</cp:revision>
  <dcterms:created xsi:type="dcterms:W3CDTF">2016-11-10T03:30:00Z</dcterms:created>
  <dcterms:modified xsi:type="dcterms:W3CDTF">2016-11-10T03:30:00Z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30" name="DISdDocName">
    <vt:lpwstr>ANUP_004006</vt:lpwstr>
  </property>
  <property fmtid="{D5CDD505-2E9C-101B-9397-08002B2CF9AE}" pid="31" name="DISProperties">
    <vt:lpwstr>DISdDocName,DIScgiUrl,DISdUser,DISdID,DISidcName,DISTaskPaneUrl</vt:lpwstr>
  </property>
  <property fmtid="{D5CDD505-2E9C-101B-9397-08002B2CF9AE}" pid="32" name="DIScgiUrl">
    <vt:lpwstr>https://erms.anu.edu.au/cs/idcplg</vt:lpwstr>
  </property>
  <property fmtid="{D5CDD505-2E9C-101B-9397-08002B2CF9AE}" pid="33" name="DISdUser">
    <vt:lpwstr>u6808087</vt:lpwstr>
  </property>
  <property fmtid="{D5CDD505-2E9C-101B-9397-08002B2CF9AE}" pid="34" name="DISdID">
    <vt:lpwstr>4680788</vt:lpwstr>
  </property>
  <property fmtid="{D5CDD505-2E9C-101B-9397-08002B2CF9AE}" pid="35" name="DISidcName">
    <vt:lpwstr>ermscon1ermsanueduau16200</vt:lpwstr>
  </property>
  <property fmtid="{D5CDD505-2E9C-101B-9397-08002B2CF9AE}" pid="36" name="DISTaskPaneUrl">
    <vt:lpwstr>https://erms.anu.edu.au/cs/idcplg?IdcService=DESKTOP_DOC_INFO&amp;dDocName=ANUP_004006&amp;dID=4680788&amp;ClientControlled=DocMan,taskpane&amp;coreContentOnly=1</vt:lpwstr>
  </property>
</Properties>
</file>