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28" w:rsidRPr="001F0415" w:rsidRDefault="00617B28" w:rsidP="00617B28">
      <w:pPr>
        <w:pStyle w:val="Heading1"/>
        <w:pBdr>
          <w:top w:val="single" w:sz="4" w:space="1" w:color="auto"/>
          <w:left w:val="single" w:sz="4" w:space="4" w:color="auto"/>
          <w:bottom w:val="single" w:sz="4" w:space="1" w:color="auto"/>
          <w:right w:val="single" w:sz="4" w:space="4" w:color="auto"/>
        </w:pBdr>
        <w:shd w:val="clear" w:color="auto" w:fill="996633"/>
        <w:ind w:left="360"/>
        <w:jc w:val="center"/>
        <w:rPr>
          <w:rFonts w:ascii="Calibri" w:hAnsi="Calibri" w:cs="Calibri"/>
          <w:color w:val="FFFFFF" w:themeColor="background1"/>
          <w:sz w:val="60"/>
          <w:szCs w:val="60"/>
        </w:rPr>
      </w:pPr>
      <w:bookmarkStart w:id="0" w:name="_Toc279481803"/>
      <w:bookmarkStart w:id="1" w:name="_Toc287448663"/>
      <w:bookmarkStart w:id="2" w:name="_GoBack"/>
      <w:bookmarkEnd w:id="2"/>
      <w:r w:rsidRPr="001F0415">
        <w:rPr>
          <w:rFonts w:ascii="Calibri" w:hAnsi="Calibri" w:cs="Calibri"/>
          <w:color w:val="FFFFFF" w:themeColor="background1"/>
          <w:sz w:val="60"/>
          <w:szCs w:val="60"/>
        </w:rPr>
        <w:t>CHEMICAL SPILLS</w:t>
      </w:r>
      <w:bookmarkEnd w:id="0"/>
      <w:bookmarkEnd w:id="1"/>
    </w:p>
    <w:p w:rsidR="00617B28" w:rsidRDefault="00617B28" w:rsidP="00617B28">
      <w:pPr>
        <w:rPr>
          <w:rFonts w:ascii="Calibri" w:hAnsi="Calibri" w:cs="Calibri"/>
          <w:sz w:val="20"/>
        </w:rPr>
      </w:pPr>
    </w:p>
    <w:p w:rsidR="00617B28" w:rsidRPr="00617B28" w:rsidRDefault="00617B28" w:rsidP="00617B28">
      <w:pPr>
        <w:spacing w:before="120" w:after="120"/>
        <w:rPr>
          <w:rFonts w:ascii="Calibri" w:hAnsi="Calibri" w:cs="Calibri"/>
          <w:b/>
          <w:sz w:val="24"/>
          <w:szCs w:val="24"/>
        </w:rPr>
      </w:pPr>
      <w:r w:rsidRPr="00617B28">
        <w:rPr>
          <w:rFonts w:ascii="Calibri" w:hAnsi="Calibri" w:cs="Calibri"/>
          <w:b/>
          <w:sz w:val="24"/>
          <w:szCs w:val="24"/>
        </w:rPr>
        <w:t>MAJOR SPILL or ACUTELY TOXIC CHEMICALS</w:t>
      </w:r>
    </w:p>
    <w:p w:rsidR="00617B28" w:rsidRPr="00617B28" w:rsidRDefault="00617B28" w:rsidP="00617B28">
      <w:pPr>
        <w:spacing w:before="120" w:after="120"/>
        <w:rPr>
          <w:rFonts w:ascii="Calibri" w:hAnsi="Calibri" w:cs="Calibri"/>
          <w:b/>
          <w:i/>
          <w:sz w:val="24"/>
          <w:szCs w:val="24"/>
        </w:rPr>
      </w:pPr>
      <w:r w:rsidRPr="00617B28">
        <w:rPr>
          <w:rFonts w:ascii="Calibri" w:hAnsi="Calibri" w:cs="Calibri"/>
          <w:b/>
          <w:sz w:val="24"/>
          <w:szCs w:val="24"/>
        </w:rPr>
        <w:t>(</w:t>
      </w:r>
      <w:r w:rsidRPr="00617B28">
        <w:rPr>
          <w:rFonts w:ascii="Calibri" w:hAnsi="Calibri" w:cs="Calibri"/>
          <w:b/>
          <w:i/>
          <w:sz w:val="24"/>
          <w:szCs w:val="24"/>
        </w:rPr>
        <w:t>It is important to know what you are handling in the first place. Only those people trained in the storage and handling of dangerous goods should have access to them)</w:t>
      </w:r>
    </w:p>
    <w:p w:rsidR="00617B28" w:rsidRPr="00617B28"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Spill or leak</w:t>
      </w:r>
      <w:r w:rsidR="007A0E4C">
        <w:rPr>
          <w:rFonts w:ascii="Calibri" w:hAnsi="Calibri" w:cs="Calibri"/>
          <w:sz w:val="24"/>
          <w:szCs w:val="24"/>
        </w:rPr>
        <w:t>.</w:t>
      </w:r>
    </w:p>
    <w:p w:rsidR="00617B28" w:rsidRPr="00617B28"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Assist person in immediate danger (only if safe to do so)</w:t>
      </w:r>
      <w:r w:rsidR="007A0E4C">
        <w:rPr>
          <w:rFonts w:ascii="Calibri" w:hAnsi="Calibri" w:cs="Calibri"/>
          <w:sz w:val="24"/>
          <w:szCs w:val="24"/>
        </w:rPr>
        <w:t>.</w:t>
      </w:r>
    </w:p>
    <w:p w:rsidR="00617B28" w:rsidRPr="00617B28"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Restrict entrance to the danger area by shutting door/s where the spill has occurred (only if safe to do so)</w:t>
      </w:r>
      <w:r w:rsidR="007A0E4C">
        <w:rPr>
          <w:rFonts w:ascii="Calibri" w:hAnsi="Calibri" w:cs="Calibri"/>
          <w:sz w:val="24"/>
          <w:szCs w:val="24"/>
        </w:rPr>
        <w:t>.</w:t>
      </w:r>
    </w:p>
    <w:p w:rsidR="00617B28" w:rsidRPr="00617B28"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If flammable</w:t>
      </w:r>
      <w:r w:rsidR="007A0E4C">
        <w:rPr>
          <w:rFonts w:ascii="Calibri" w:hAnsi="Calibri" w:cs="Calibri"/>
          <w:sz w:val="24"/>
          <w:szCs w:val="24"/>
        </w:rPr>
        <w:t>,</w:t>
      </w:r>
      <w:r w:rsidRPr="00617B28">
        <w:rPr>
          <w:rFonts w:ascii="Calibri" w:hAnsi="Calibri" w:cs="Calibri"/>
          <w:sz w:val="24"/>
          <w:szCs w:val="24"/>
        </w:rPr>
        <w:t xml:space="preserve"> shut of all ignition sources (only if safe to do so)</w:t>
      </w:r>
      <w:r w:rsidR="007A0E4C">
        <w:rPr>
          <w:rFonts w:ascii="Calibri" w:hAnsi="Calibri" w:cs="Calibri"/>
          <w:sz w:val="24"/>
          <w:szCs w:val="24"/>
        </w:rPr>
        <w:t>.</w:t>
      </w:r>
    </w:p>
    <w:p w:rsidR="00617B28" w:rsidRPr="00617B28"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 xml:space="preserve">Raise the alarm – notify Fire Brigade </w:t>
      </w:r>
      <w:r w:rsidRPr="00617B28">
        <w:rPr>
          <w:rFonts w:ascii="Calibri" w:hAnsi="Calibri" w:cs="Calibri"/>
          <w:b/>
          <w:sz w:val="24"/>
          <w:szCs w:val="24"/>
        </w:rPr>
        <w:t>0-000</w:t>
      </w:r>
      <w:r w:rsidRPr="00617B28">
        <w:rPr>
          <w:rFonts w:ascii="Calibri" w:hAnsi="Calibri" w:cs="Calibri"/>
          <w:sz w:val="24"/>
          <w:szCs w:val="24"/>
        </w:rPr>
        <w:t xml:space="preserve"> ask for hazmat unit and give as many details as possible</w:t>
      </w:r>
      <w:r w:rsidR="007A0E4C">
        <w:rPr>
          <w:rFonts w:ascii="Calibri" w:hAnsi="Calibri" w:cs="Calibri"/>
          <w:sz w:val="24"/>
          <w:szCs w:val="24"/>
        </w:rPr>
        <w:t>.</w:t>
      </w:r>
    </w:p>
    <w:p w:rsidR="00617B28" w:rsidRPr="00134C92"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 xml:space="preserve">Alert Security </w:t>
      </w:r>
      <w:r w:rsidR="00A5653B">
        <w:rPr>
          <w:rFonts w:ascii="Calibri" w:hAnsi="Calibri" w:cs="Calibri"/>
          <w:sz w:val="24"/>
          <w:szCs w:val="24"/>
        </w:rPr>
        <w:t>extension</w:t>
      </w:r>
      <w:r w:rsidR="00A5653B">
        <w:rPr>
          <w:rFonts w:ascii="Calibri" w:hAnsi="Calibri" w:cs="Calibri"/>
          <w:b/>
          <w:sz w:val="24"/>
          <w:szCs w:val="24"/>
        </w:rPr>
        <w:t xml:space="preserve"> 5</w:t>
      </w:r>
      <w:r w:rsidR="00A5653B" w:rsidRPr="008F506E">
        <w:rPr>
          <w:rFonts w:ascii="Calibri" w:hAnsi="Calibri" w:cs="Calibri"/>
          <w:b/>
          <w:sz w:val="24"/>
          <w:szCs w:val="24"/>
        </w:rPr>
        <w:t>2249</w:t>
      </w:r>
      <w:r w:rsidR="00A5653B">
        <w:rPr>
          <w:rFonts w:ascii="Calibri" w:hAnsi="Calibri" w:cs="Calibri"/>
          <w:b/>
          <w:sz w:val="24"/>
          <w:szCs w:val="24"/>
        </w:rPr>
        <w:t xml:space="preserve"> </w:t>
      </w:r>
      <w:r w:rsidR="00A5653B">
        <w:rPr>
          <w:rFonts w:ascii="Calibri" w:hAnsi="Calibri" w:cs="Calibri"/>
          <w:sz w:val="24"/>
          <w:szCs w:val="24"/>
        </w:rPr>
        <w:t xml:space="preserve">or phone </w:t>
      </w:r>
      <w:r w:rsidR="00A5653B" w:rsidRPr="00965DF0">
        <w:rPr>
          <w:rFonts w:ascii="Calibri" w:hAnsi="Calibri" w:cs="Calibri"/>
          <w:b/>
          <w:sz w:val="24"/>
          <w:szCs w:val="24"/>
        </w:rPr>
        <w:t>(02) 6125 2249</w:t>
      </w:r>
      <w:r w:rsidR="007A0E4C" w:rsidRPr="00134C92">
        <w:rPr>
          <w:rFonts w:ascii="Calibri" w:hAnsi="Calibri" w:cs="Calibri"/>
          <w:b/>
          <w:sz w:val="24"/>
          <w:szCs w:val="24"/>
        </w:rPr>
        <w:t>.</w:t>
      </w:r>
    </w:p>
    <w:p w:rsidR="00617B28" w:rsidRPr="00617B28" w:rsidRDefault="00617B28" w:rsidP="00617B28">
      <w:pPr>
        <w:numPr>
          <w:ilvl w:val="0"/>
          <w:numId w:val="1"/>
        </w:numPr>
        <w:spacing w:before="120" w:after="120"/>
        <w:rPr>
          <w:rFonts w:ascii="Calibri" w:hAnsi="Calibri" w:cs="Calibri"/>
          <w:sz w:val="24"/>
          <w:szCs w:val="24"/>
        </w:rPr>
      </w:pPr>
      <w:r w:rsidRPr="00617B28">
        <w:rPr>
          <w:rFonts w:ascii="Calibri" w:hAnsi="Calibri" w:cs="Calibri"/>
          <w:sz w:val="24"/>
          <w:szCs w:val="24"/>
        </w:rPr>
        <w:t>Attend to the emergency (only if trained and it is safe to do so)</w:t>
      </w:r>
      <w:r w:rsidR="007A0E4C">
        <w:rPr>
          <w:rFonts w:ascii="Calibri" w:hAnsi="Calibri" w:cs="Calibri"/>
          <w:sz w:val="24"/>
          <w:szCs w:val="24"/>
        </w:rPr>
        <w:t>.</w:t>
      </w:r>
    </w:p>
    <w:p w:rsidR="00617B28" w:rsidRDefault="00617B28" w:rsidP="00C96999">
      <w:pPr>
        <w:numPr>
          <w:ilvl w:val="0"/>
          <w:numId w:val="1"/>
        </w:numPr>
        <w:spacing w:before="120" w:after="120"/>
        <w:rPr>
          <w:rFonts w:ascii="Calibri" w:hAnsi="Calibri" w:cs="Calibri"/>
          <w:sz w:val="24"/>
          <w:szCs w:val="24"/>
        </w:rPr>
      </w:pPr>
      <w:r w:rsidRPr="00C96999">
        <w:rPr>
          <w:rFonts w:ascii="Calibri" w:hAnsi="Calibri" w:cs="Calibri"/>
          <w:sz w:val="24"/>
          <w:szCs w:val="24"/>
        </w:rPr>
        <w:t>Evacuate to the designated assembly area.</w:t>
      </w:r>
      <w:r w:rsidR="00C96999" w:rsidRPr="00C96999">
        <w:rPr>
          <w:rFonts w:ascii="Calibri" w:hAnsi="Calibri" w:cs="Calibri"/>
          <w:sz w:val="24"/>
          <w:szCs w:val="24"/>
        </w:rPr>
        <w:t xml:space="preserve"> </w:t>
      </w:r>
      <w:r w:rsidRPr="00C96999">
        <w:rPr>
          <w:rFonts w:ascii="Calibri" w:hAnsi="Calibri" w:cs="Calibri"/>
          <w:sz w:val="24"/>
          <w:szCs w:val="24"/>
        </w:rPr>
        <w:t xml:space="preserve"> Stay there until advised by Building Chief Warden/Security or Emergency Service it safe to return to the building)</w:t>
      </w:r>
      <w:r w:rsidR="007A0E4C" w:rsidRPr="00C96999">
        <w:rPr>
          <w:rFonts w:ascii="Calibri" w:hAnsi="Calibri" w:cs="Calibri"/>
          <w:sz w:val="24"/>
          <w:szCs w:val="24"/>
        </w:rPr>
        <w:t>.</w:t>
      </w:r>
    </w:p>
    <w:p w:rsidR="00C96999" w:rsidRPr="00C96999" w:rsidRDefault="00C96999" w:rsidP="00C96999">
      <w:pPr>
        <w:numPr>
          <w:ilvl w:val="0"/>
          <w:numId w:val="1"/>
        </w:numPr>
        <w:spacing w:before="120" w:after="120"/>
        <w:rPr>
          <w:rFonts w:ascii="Calibri" w:hAnsi="Calibri" w:cs="Calibri"/>
          <w:sz w:val="24"/>
          <w:szCs w:val="24"/>
        </w:rPr>
      </w:pPr>
      <w:r w:rsidRPr="00617B28">
        <w:rPr>
          <w:rFonts w:ascii="Calibri" w:hAnsi="Calibri" w:cs="Calibri"/>
          <w:sz w:val="24"/>
          <w:szCs w:val="24"/>
        </w:rPr>
        <w:t xml:space="preserve">Remove any personnel from </w:t>
      </w:r>
      <w:r>
        <w:rPr>
          <w:rFonts w:ascii="Calibri" w:hAnsi="Calibri" w:cs="Calibri"/>
          <w:sz w:val="24"/>
          <w:szCs w:val="24"/>
        </w:rPr>
        <w:t xml:space="preserve">the vicinity of the area </w:t>
      </w:r>
      <w:r w:rsidRPr="00617B28">
        <w:rPr>
          <w:rFonts w:ascii="Calibri" w:hAnsi="Calibri" w:cs="Calibri"/>
          <w:sz w:val="24"/>
          <w:szCs w:val="24"/>
        </w:rPr>
        <w:t>downwind</w:t>
      </w:r>
      <w:r>
        <w:rPr>
          <w:rFonts w:ascii="Calibri" w:hAnsi="Calibri" w:cs="Calibri"/>
          <w:sz w:val="24"/>
          <w:szCs w:val="24"/>
        </w:rPr>
        <w:t xml:space="preserve"> of the spill.</w:t>
      </w:r>
    </w:p>
    <w:p w:rsidR="00617B28" w:rsidRPr="00C96999" w:rsidRDefault="00617B28" w:rsidP="00C96999">
      <w:pPr>
        <w:spacing w:before="120" w:after="120"/>
        <w:rPr>
          <w:rFonts w:ascii="Calibri" w:hAnsi="Calibri" w:cs="Calibri"/>
          <w:i/>
          <w:sz w:val="24"/>
          <w:szCs w:val="24"/>
        </w:rPr>
      </w:pPr>
      <w:r w:rsidRPr="00C96999">
        <w:rPr>
          <w:rFonts w:ascii="Calibri" w:hAnsi="Calibri" w:cs="Calibri"/>
          <w:i/>
          <w:sz w:val="24"/>
          <w:szCs w:val="24"/>
        </w:rPr>
        <w:t>An alternative assembly area may need to be used if the weather conditions are transporting vapours toward the primary assembly area. Listen for instructions and take note of unusual smells and conditions.</w:t>
      </w:r>
    </w:p>
    <w:p w:rsidR="00B87C0B" w:rsidRPr="00617B28" w:rsidRDefault="00617B28">
      <w:pPr>
        <w:rPr>
          <w:rFonts w:asciiTheme="minorHAnsi" w:hAnsiTheme="minorHAnsi" w:cstheme="minorHAnsi"/>
          <w:sz w:val="24"/>
          <w:szCs w:val="24"/>
        </w:rPr>
      </w:pPr>
      <w:r>
        <w:rPr>
          <w:rFonts w:asciiTheme="minorHAnsi" w:hAnsiTheme="minorHAnsi" w:cstheme="minorHAnsi"/>
          <w:sz w:val="24"/>
          <w:szCs w:val="24"/>
        </w:rPr>
        <w:t xml:space="preserve">Detailed information are covered in </w:t>
      </w:r>
      <w:hyperlink r:id="rId7" w:history="1">
        <w:r w:rsidRPr="00617B28">
          <w:rPr>
            <w:rStyle w:val="Hyperlink"/>
            <w:rFonts w:asciiTheme="minorHAnsi" w:hAnsiTheme="minorHAnsi" w:cstheme="minorHAnsi"/>
            <w:sz w:val="24"/>
            <w:szCs w:val="24"/>
          </w:rPr>
          <w:t>Chemical Management Procedure</w:t>
        </w:r>
      </w:hyperlink>
      <w:r>
        <w:rPr>
          <w:rFonts w:asciiTheme="minorHAnsi" w:hAnsiTheme="minorHAnsi" w:cstheme="minorHAnsi"/>
          <w:sz w:val="24"/>
          <w:szCs w:val="24"/>
        </w:rPr>
        <w:t xml:space="preserve"> </w:t>
      </w:r>
    </w:p>
    <w:sectPr w:rsidR="00B87C0B" w:rsidRPr="00617B28" w:rsidSect="00617B28">
      <w:headerReference w:type="default" r:id="rId8"/>
      <w:headerReference w:type="first" r:id="rId9"/>
      <w:footerReference w:type="first" r:id="rId10"/>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B28" w:rsidRDefault="00617B28" w:rsidP="00617B28">
      <w:r>
        <w:separator/>
      </w:r>
    </w:p>
  </w:endnote>
  <w:endnote w:type="continuationSeparator" w:id="0">
    <w:p w:rsidR="00617B28" w:rsidRDefault="00617B28" w:rsidP="0061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28" w:rsidRPr="007A0E4C" w:rsidRDefault="00416725">
    <w:pPr>
      <w:pStyle w:val="Footer"/>
      <w:jc w:val="right"/>
      <w:rPr>
        <w:rFonts w:asciiTheme="minorHAnsi" w:hAnsiTheme="minorHAnsi" w:cstheme="minorHAnsi"/>
        <w:sz w:val="20"/>
      </w:rPr>
    </w:pPr>
    <w:r>
      <w:t>Form: Chemical Spills</w:t>
      <w:tab/>
      <w:tab/>
      <w:t>1</w: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B28" w:rsidRDefault="00617B28" w:rsidP="00617B28">
      <w:r>
        <w:separator/>
      </w:r>
    </w:p>
  </w:footnote>
  <w:footnote w:type="continuationSeparator" w:id="0">
    <w:p w:rsidR="00617B28" w:rsidRDefault="00617B28" w:rsidP="00617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CF37392C4B54849B6421F1A12C378FC"/>
      </w:placeholder>
      <w:temporary/>
      <w:showingPlcHdr/>
    </w:sdtPr>
    <w:sdtEndPr/>
    <w:sdtContent>
      <w:p w:rsidR="00617B28" w:rsidRDefault="00617B28">
        <w:pPr>
          <w:pStyle w:val="Header"/>
        </w:pPr>
        <w:r>
          <w:t>[Type text]</w:t>
        </w:r>
      </w:p>
    </w:sdtContent>
  </w:sdt>
  <w:p w:rsidR="00617B28" w:rsidRDefault="00617B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25" w:rsidRDefault="00416725" w:rsidP="00416725">
    <w:pPr>
      <w:pStyle w:val="Header"/>
    </w:pPr>
    <w:r>
      <w:rPr>
        <w:noProof/>
        <w:lang w:eastAsia="en-AU"/>
      </w:rPr>
      <w:drawing>
        <wp:inline distT="0" distB="0" distL="0" distR="0" wp14:anchorId="222F94D6" wp14:editId="166D9788">
          <wp:extent cx="1620000" cy="563420"/>
          <wp:effectExtent l="0" t="0" r="0" b="8255"/>
          <wp:docPr id="10" name="Picture 10"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617B28" w:rsidRDefault="00617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1073C"/>
    <w:multiLevelType w:val="hybridMultilevel"/>
    <w:tmpl w:val="590A469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A450265"/>
    <w:multiLevelType w:val="multilevel"/>
    <w:tmpl w:val="FEC68F56"/>
    <w:lvl w:ilvl="0">
      <w:start w:val="1"/>
      <w:numFmt w:val="decimal"/>
      <w:lvlText w:val="%1.0"/>
      <w:lvlJc w:val="left"/>
      <w:pPr>
        <w:ind w:left="360" w:hanging="360"/>
      </w:pPr>
      <w:rPr>
        <w:rFonts w:hint="default"/>
        <w:b/>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28"/>
    <w:rsid w:val="00134C92"/>
    <w:rsid w:val="00161B2A"/>
    <w:rsid w:val="0024157B"/>
    <w:rsid w:val="00416725"/>
    <w:rsid w:val="00461C3B"/>
    <w:rsid w:val="004C7E88"/>
    <w:rsid w:val="00617B28"/>
    <w:rsid w:val="007A0E4C"/>
    <w:rsid w:val="00A5653B"/>
    <w:rsid w:val="00B87C0B"/>
    <w:rsid w:val="00C9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A3997EB-0D41-4B18-A962-29D559C8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28"/>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617B2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B28"/>
    <w:pPr>
      <w:tabs>
        <w:tab w:val="center" w:pos="4513"/>
        <w:tab w:val="right" w:pos="9026"/>
      </w:tabs>
    </w:pPr>
  </w:style>
  <w:style w:type="character" w:customStyle="1" w:styleId="HeaderChar">
    <w:name w:val="Header Char"/>
    <w:basedOn w:val="DefaultParagraphFont"/>
    <w:link w:val="Header"/>
    <w:uiPriority w:val="99"/>
    <w:rsid w:val="00617B28"/>
  </w:style>
  <w:style w:type="paragraph" w:styleId="Footer">
    <w:name w:val="footer"/>
    <w:basedOn w:val="Normal"/>
    <w:link w:val="FooterChar"/>
    <w:uiPriority w:val="99"/>
    <w:unhideWhenUsed/>
    <w:rsid w:val="00617B28"/>
    <w:pPr>
      <w:tabs>
        <w:tab w:val="center" w:pos="4513"/>
        <w:tab w:val="right" w:pos="9026"/>
      </w:tabs>
    </w:pPr>
  </w:style>
  <w:style w:type="character" w:customStyle="1" w:styleId="FooterChar">
    <w:name w:val="Footer Char"/>
    <w:basedOn w:val="DefaultParagraphFont"/>
    <w:link w:val="Footer"/>
    <w:uiPriority w:val="99"/>
    <w:rsid w:val="00617B28"/>
  </w:style>
  <w:style w:type="paragraph" w:styleId="BalloonText">
    <w:name w:val="Balloon Text"/>
    <w:basedOn w:val="Normal"/>
    <w:link w:val="BalloonTextChar"/>
    <w:uiPriority w:val="99"/>
    <w:semiHidden/>
    <w:unhideWhenUsed/>
    <w:rsid w:val="00617B28"/>
    <w:rPr>
      <w:rFonts w:ascii="Tahoma" w:hAnsi="Tahoma" w:cs="Tahoma"/>
      <w:sz w:val="16"/>
      <w:szCs w:val="16"/>
    </w:rPr>
  </w:style>
  <w:style w:type="character" w:customStyle="1" w:styleId="BalloonTextChar">
    <w:name w:val="Balloon Text Char"/>
    <w:basedOn w:val="DefaultParagraphFont"/>
    <w:link w:val="BalloonText"/>
    <w:uiPriority w:val="99"/>
    <w:semiHidden/>
    <w:rsid w:val="00617B28"/>
    <w:rPr>
      <w:rFonts w:ascii="Tahoma" w:hAnsi="Tahoma" w:cs="Tahoma"/>
      <w:sz w:val="16"/>
      <w:szCs w:val="16"/>
    </w:rPr>
  </w:style>
  <w:style w:type="character" w:customStyle="1" w:styleId="Heading1Char">
    <w:name w:val="Heading 1 Char"/>
    <w:basedOn w:val="DefaultParagraphFont"/>
    <w:link w:val="Heading1"/>
    <w:rsid w:val="00617B28"/>
    <w:rPr>
      <w:rFonts w:ascii="Arial" w:eastAsia="Times New Roman" w:hAnsi="Arial" w:cs="Arial"/>
      <w:b/>
      <w:bCs/>
      <w:kern w:val="32"/>
      <w:sz w:val="32"/>
      <w:szCs w:val="32"/>
    </w:rPr>
  </w:style>
  <w:style w:type="character" w:styleId="Hyperlink">
    <w:name w:val="Hyperlink"/>
    <w:basedOn w:val="DefaultParagraphFont"/>
    <w:uiPriority w:val="99"/>
    <w:unhideWhenUsed/>
    <w:rsid w:val="00617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theme/theme1.xml" Type="http://schemas.openxmlformats.org/officeDocument/2006/relationships/theme" Id="rId13"></Relationship><Relationship Target="settings.xml" Type="http://schemas.openxmlformats.org/officeDocument/2006/relationships/settings" Id="rId3"></Relationship><Relationship TargetMode="External" Target="https://policies.anu.edu.au/ppl/document/ANUP_000636" Type="http://schemas.openxmlformats.org/officeDocument/2006/relationships/hyperlink" Id="rId7"></Relationship><Relationship Target="glossary/document.xml" Type="http://schemas.openxmlformats.org/officeDocument/2006/relationships/glossaryDocument"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ntTable.xml" Type="http://schemas.openxmlformats.org/officeDocument/2006/relationships/fontTable" Id="rId11"></Relationship><Relationship Target="footnotes.xml" Type="http://schemas.openxmlformats.org/officeDocument/2006/relationships/footnotes" Id="rId5"></Relationship><Relationship Target="footer1.xml" Type="http://schemas.openxmlformats.org/officeDocument/2006/relationships/footer" Id="rId10"></Relationship><Relationship Target="webSettings.xml" Type="http://schemas.openxmlformats.org/officeDocument/2006/relationships/webSettings" Id="rId4"></Relationship><Relationship Target="header2.xml" Type="http://schemas.openxmlformats.org/officeDocument/2006/relationships/header" Id="rId9"></Relationship><Relationship Target="footer2.xml" Type="http://schemas.openxmlformats.org/officeDocument/2006/relationships/footer" Id="rId14"></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F37392C4B54849B6421F1A12C378FC"/>
        <w:category>
          <w:name w:val="General"/>
          <w:gallery w:val="placeholder"/>
        </w:category>
        <w:types>
          <w:type w:val="bbPlcHdr"/>
        </w:types>
        <w:behaviors>
          <w:behavior w:val="content"/>
        </w:behaviors>
        <w:guid w:val="{49737964-D04C-4D6C-9C4B-6FCF60934875}"/>
      </w:docPartPr>
      <w:docPartBody>
        <w:p w:rsidR="00D36CA2" w:rsidRDefault="000D25EB" w:rsidP="000D25EB">
          <w:pPr>
            <w:pStyle w:val="4CF37392C4B54849B6421F1A12C378F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EB"/>
    <w:rsid w:val="000D25EB"/>
    <w:rsid w:val="00D36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F37392C4B54849B6421F1A12C378FC">
    <w:name w:val="4CF37392C4B54849B6421F1A12C378FC"/>
    <w:rsid w:val="000D2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Hannah Cheney</cp:lastModifiedBy>
  <cp:revision>2</cp:revision>
  <dcterms:created xsi:type="dcterms:W3CDTF">2016-11-10T03:23:00Z</dcterms:created>
  <dcterms:modified xsi:type="dcterms:W3CDTF">2016-11-10T03:23:00Z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3" name="DISdDocName">
    <vt:lpwstr>ANUP_004004</vt:lpwstr>
  </property>
  <property fmtid="{D5CDD505-2E9C-101B-9397-08002B2CF9AE}" pid="24" name="DISProperties">
    <vt:lpwstr>DISdDocName,DIScgiUrl,DISdUser,DISdID,DISidcName,DISTaskPaneUrl</vt:lpwstr>
  </property>
  <property fmtid="{D5CDD505-2E9C-101B-9397-08002B2CF9AE}" pid="25" name="DIScgiUrl">
    <vt:lpwstr>https://erms.anu.edu.au/cs/idcplg</vt:lpwstr>
  </property>
  <property fmtid="{D5CDD505-2E9C-101B-9397-08002B2CF9AE}" pid="26" name="DISdUser">
    <vt:lpwstr>u6808087</vt:lpwstr>
  </property>
  <property fmtid="{D5CDD505-2E9C-101B-9397-08002B2CF9AE}" pid="27" name="DISdID">
    <vt:lpwstr>4680786</vt:lpwstr>
  </property>
  <property fmtid="{D5CDD505-2E9C-101B-9397-08002B2CF9AE}" pid="28" name="DISidcName">
    <vt:lpwstr>ermscon1ermsanueduau16200</vt:lpwstr>
  </property>
  <property fmtid="{D5CDD505-2E9C-101B-9397-08002B2CF9AE}" pid="29" name="DISTaskPaneUrl">
    <vt:lpwstr>https://erms.anu.edu.au/cs/idcplg?IdcService=DESKTOP_DOC_INFO&amp;dDocName=ANUP_004004&amp;dID=4680786&amp;ClientControlled=DocMan,taskpane&amp;coreContentOnly=1</vt:lpwstr>
  </property>
</Properties>
</file>