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Extensible+xml" PartName="/word/commentsExtensibl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81C0C" w14:textId="77777777" w:rsidR="00C77611" w:rsidRPr="00C77611" w:rsidRDefault="00216B8B" w:rsidP="00C77611">
      <w:pPr>
        <w:pStyle w:val="Heading1"/>
      </w:pPr>
      <w:r>
        <w:t>Guideline</w:t>
      </w:r>
      <w:r w:rsidR="00C77611">
        <w:t>:</w:t>
      </w:r>
      <w:r w:rsidR="004A3B95">
        <w:t xml:space="preserve"> </w:t>
      </w:r>
      <w:r w:rsidR="0086441A">
        <w:t>Early i</w:t>
      </w:r>
      <w:r w:rsidR="000F0ABB">
        <w:t xml:space="preserve">ntervention </w:t>
      </w:r>
      <w:r w:rsidR="0086441A">
        <w:t>a</w:t>
      </w:r>
      <w:r w:rsidR="005F19EF">
        <w:t>ssistance</w:t>
      </w:r>
    </w:p>
    <w:p w14:paraId="4498CA7B" w14:textId="77777777" w:rsidR="00216B8B" w:rsidRDefault="00216B8B" w:rsidP="00C77611">
      <w:pPr>
        <w:pStyle w:val="Heading2"/>
      </w:pPr>
      <w:r>
        <w:t>Purpose</w:t>
      </w:r>
    </w:p>
    <w:p w14:paraId="349CAD85" w14:textId="77777777" w:rsidR="00207F08" w:rsidRPr="00207F08" w:rsidRDefault="00207F08" w:rsidP="00207F08">
      <w:r w:rsidRPr="00207F08">
        <w:t>To provide staff with information on how to claim for a minor work-related injury</w:t>
      </w:r>
      <w:r w:rsidR="00621E19">
        <w:t xml:space="preserve"> through the early intervention assistance</w:t>
      </w:r>
      <w:r w:rsidR="00D72F6B">
        <w:t xml:space="preserve"> scheme.</w:t>
      </w:r>
    </w:p>
    <w:p w14:paraId="79B9A32D" w14:textId="77777777" w:rsidR="00C77611" w:rsidRDefault="008F4577" w:rsidP="00C77611">
      <w:pPr>
        <w:pStyle w:val="Heading2"/>
      </w:pPr>
      <w:r>
        <w:t>Guideline</w:t>
      </w:r>
    </w:p>
    <w:p w14:paraId="61B5E9B6" w14:textId="77777777" w:rsidR="00207F08" w:rsidRDefault="00207F08" w:rsidP="00207F08">
      <w:pPr>
        <w:pStyle w:val="Heading3"/>
      </w:pPr>
      <w:r>
        <w:t>Introduction</w:t>
      </w:r>
    </w:p>
    <w:p w14:paraId="1AD3C868" w14:textId="3971909A" w:rsidR="00207F08" w:rsidRPr="00310B8A" w:rsidRDefault="00207F08" w:rsidP="00310B8A">
      <w:pPr>
        <w:pStyle w:val="ListNumber"/>
        <w:numPr>
          <w:ilvl w:val="0"/>
          <w:numId w:val="20"/>
        </w:numPr>
      </w:pPr>
      <w:r w:rsidRPr="00310B8A">
        <w:t xml:space="preserve">If you are a University staff member with a minor work-related injury, you </w:t>
      </w:r>
      <w:r w:rsidR="00951FD1" w:rsidRPr="00310B8A">
        <w:t>can seek</w:t>
      </w:r>
      <w:r w:rsidR="00A64DEB" w:rsidRPr="00310B8A">
        <w:t xml:space="preserve"> </w:t>
      </w:r>
      <w:r w:rsidR="00310B8A" w:rsidRPr="00310B8A">
        <w:t>payment for treatment</w:t>
      </w:r>
      <w:r w:rsidRPr="00310B8A">
        <w:t xml:space="preserve"> costs</w:t>
      </w:r>
      <w:r w:rsidR="00310B8A" w:rsidRPr="00310B8A">
        <w:t xml:space="preserve"> associated with your injury</w:t>
      </w:r>
      <w:r w:rsidR="00D25A84" w:rsidRPr="00310B8A">
        <w:t xml:space="preserve"> through Early Intervention Assistance (EIA)</w:t>
      </w:r>
      <w:r w:rsidRPr="00310B8A">
        <w:t xml:space="preserve">, </w:t>
      </w:r>
      <w:r w:rsidR="00D25A84" w:rsidRPr="00310B8A">
        <w:t xml:space="preserve">as an alternative to lodging a claim for </w:t>
      </w:r>
      <w:r w:rsidR="00D72F6B" w:rsidRPr="00310B8A">
        <w:t xml:space="preserve">workers' </w:t>
      </w:r>
      <w:r w:rsidRPr="00310B8A">
        <w:t>compensation</w:t>
      </w:r>
      <w:r w:rsidR="00D72F6B" w:rsidRPr="00310B8A">
        <w:t>.</w:t>
      </w:r>
    </w:p>
    <w:p w14:paraId="49BBF6BA" w14:textId="4A6088E1" w:rsidR="00207F08" w:rsidRDefault="00207F08" w:rsidP="00310B8A">
      <w:pPr>
        <w:pStyle w:val="ListNumber"/>
        <w:numPr>
          <w:ilvl w:val="0"/>
          <w:numId w:val="20"/>
        </w:numPr>
      </w:pPr>
      <w:r w:rsidRPr="00310B8A">
        <w:t xml:space="preserve">The University acknowledges that an individual has a right to claim </w:t>
      </w:r>
      <w:r w:rsidR="00D72F6B" w:rsidRPr="00310B8A">
        <w:t xml:space="preserve">workers' </w:t>
      </w:r>
      <w:r w:rsidRPr="00310B8A">
        <w:t>compensation even for minor injuries</w:t>
      </w:r>
      <w:r w:rsidR="00D25A84" w:rsidRPr="00310B8A">
        <w:t>, and any claim made under EIA does not prevent an employee from making a claim for workers’ compensation at a later date</w:t>
      </w:r>
      <w:r w:rsidRPr="00310B8A">
        <w:t xml:space="preserve">. </w:t>
      </w:r>
      <w:r w:rsidR="00D25A84" w:rsidRPr="00310B8A">
        <w:t>P</w:t>
      </w:r>
      <w:r w:rsidR="00A64DEB" w:rsidRPr="00310B8A">
        <w:t xml:space="preserve">ayment through EIA </w:t>
      </w:r>
      <w:r w:rsidR="00D25A84" w:rsidRPr="00310B8A">
        <w:t>is an option that generally provides a more timely</w:t>
      </w:r>
      <w:r w:rsidRPr="00310B8A">
        <w:t xml:space="preserve"> method of cost recovery for </w:t>
      </w:r>
      <w:r w:rsidR="00A64DEB" w:rsidRPr="00310B8A">
        <w:t xml:space="preserve">staff members </w:t>
      </w:r>
      <w:r w:rsidR="00D25A84" w:rsidRPr="00310B8A">
        <w:t xml:space="preserve">with minor injuries </w:t>
      </w:r>
      <w:r w:rsidR="00A64DEB" w:rsidRPr="00310B8A">
        <w:t>w</w:t>
      </w:r>
      <w:r w:rsidRPr="00310B8A">
        <w:t>ho have already paid medical costs</w:t>
      </w:r>
      <w:r>
        <w:t>.</w:t>
      </w:r>
    </w:p>
    <w:p w14:paraId="4AF51935" w14:textId="77777777" w:rsidR="00207F08" w:rsidRDefault="00207F08" w:rsidP="00207F08">
      <w:pPr>
        <w:pStyle w:val="Heading3"/>
      </w:pPr>
      <w:r>
        <w:t>Definition of Minor Work-Related Injury</w:t>
      </w:r>
    </w:p>
    <w:p w14:paraId="37D4E5B7" w14:textId="746FEEA3" w:rsidR="00A64DEB" w:rsidRDefault="00207F08" w:rsidP="00310B8A">
      <w:pPr>
        <w:pStyle w:val="ListNumber"/>
        <w:numPr>
          <w:ilvl w:val="0"/>
          <w:numId w:val="20"/>
        </w:numPr>
      </w:pPr>
      <w:r w:rsidRPr="00310B8A">
        <w:t>The University defines a minor work-related injury as an injury that</w:t>
      </w:r>
      <w:r w:rsidR="00A64DEB">
        <w:t>:</w:t>
      </w:r>
    </w:p>
    <w:p w14:paraId="7D7D60B0" w14:textId="77777777" w:rsidR="00207F08" w:rsidRDefault="00A64DEB" w:rsidP="00310B8A">
      <w:pPr>
        <w:pStyle w:val="ListBullet"/>
      </w:pPr>
      <w:r>
        <w:t>occurs at work</w:t>
      </w:r>
      <w:r w:rsidR="00207F08">
        <w:t>;</w:t>
      </w:r>
    </w:p>
    <w:p w14:paraId="4DF33D84" w14:textId="77777777" w:rsidR="00A64DEB" w:rsidRDefault="00A64DEB" w:rsidP="00310B8A">
      <w:pPr>
        <w:pStyle w:val="ListBullet"/>
      </w:pPr>
      <w:r>
        <w:t>is expected to resolve in a discrete period of time;</w:t>
      </w:r>
    </w:p>
    <w:p w14:paraId="078BDB48" w14:textId="51EEC8A7" w:rsidR="00A64DEB" w:rsidRDefault="00951FD1" w:rsidP="00310B8A">
      <w:pPr>
        <w:pStyle w:val="ListBullet"/>
      </w:pPr>
      <w:r>
        <w:t>is</w:t>
      </w:r>
      <w:r w:rsidR="001F4C6D">
        <w:t xml:space="preserve"> not </w:t>
      </w:r>
      <w:r w:rsidR="00A64DEB">
        <w:t>expect</w:t>
      </w:r>
      <w:r w:rsidR="001F4C6D">
        <w:t>ed to cause</w:t>
      </w:r>
      <w:r w:rsidR="00A64DEB">
        <w:t xml:space="preserve"> ongoing symptoms, treatment or expenses;</w:t>
      </w:r>
    </w:p>
    <w:p w14:paraId="1B6802F8" w14:textId="77777777" w:rsidR="00207F08" w:rsidRDefault="00A64DEB" w:rsidP="00310B8A">
      <w:pPr>
        <w:pStyle w:val="ListBullet"/>
      </w:pPr>
      <w:r>
        <w:t xml:space="preserve">requires no more than three </w:t>
      </w:r>
      <w:r w:rsidR="00207F08">
        <w:t>visits to the doctor;</w:t>
      </w:r>
    </w:p>
    <w:p w14:paraId="0046A536" w14:textId="77777777" w:rsidR="00207F08" w:rsidRDefault="00207F08" w:rsidP="00310B8A">
      <w:pPr>
        <w:pStyle w:val="ListBullet"/>
      </w:pPr>
      <w:r>
        <w:t>requires no further diagnostic testing than one x-ray, MRI, nerve conductivity test, ultrasound or CT scan;</w:t>
      </w:r>
    </w:p>
    <w:p w14:paraId="313CB62D" w14:textId="6E848C2B" w:rsidR="00207F08" w:rsidRDefault="00A64DEB" w:rsidP="00310B8A">
      <w:pPr>
        <w:pStyle w:val="ListBullet"/>
      </w:pPr>
      <w:r>
        <w:t>require</w:t>
      </w:r>
      <w:r w:rsidR="00966DDB">
        <w:t>s</w:t>
      </w:r>
      <w:r w:rsidR="00CB4900">
        <w:t xml:space="preserve"> </w:t>
      </w:r>
      <w:r w:rsidR="00207F08">
        <w:t>para-medical treatments (such as physiotherapy, chiropractic etc)</w:t>
      </w:r>
      <w:r w:rsidR="00CB4900">
        <w:t xml:space="preserve"> which are within the total cost limit</w:t>
      </w:r>
      <w:r w:rsidR="00207F08">
        <w:t>;</w:t>
      </w:r>
      <w:r w:rsidR="00D72F6B">
        <w:t xml:space="preserve"> and</w:t>
      </w:r>
    </w:p>
    <w:p w14:paraId="0125A09D" w14:textId="6E023445" w:rsidR="00207F08" w:rsidRDefault="00207F08" w:rsidP="00310B8A">
      <w:pPr>
        <w:pStyle w:val="ListBullet"/>
      </w:pPr>
      <w:proofErr w:type="gramStart"/>
      <w:r>
        <w:t>does</w:t>
      </w:r>
      <w:proofErr w:type="gramEnd"/>
      <w:r>
        <w:t xml:space="preserve"> not exceed a TOTAL COST of $1</w:t>
      </w:r>
      <w:r w:rsidR="004D3B20">
        <w:t>3</w:t>
      </w:r>
      <w:r>
        <w:t>00 (not counting time off work).</w:t>
      </w:r>
    </w:p>
    <w:p w14:paraId="34B7B1E1" w14:textId="090C4325" w:rsidR="002204E5" w:rsidRDefault="00207F08" w:rsidP="00310B8A">
      <w:r w:rsidRPr="00207F08">
        <w:rPr>
          <w:rStyle w:val="Heading3Char"/>
        </w:rPr>
        <w:lastRenderedPageBreak/>
        <w:t>Note</w:t>
      </w:r>
      <w:r>
        <w:t>. If total costs are likely to exceed $1</w:t>
      </w:r>
      <w:r w:rsidR="00E74983">
        <w:t>3</w:t>
      </w:r>
      <w:r>
        <w:t xml:space="preserve">00, then staff should consider claiming expenses through </w:t>
      </w:r>
      <w:r w:rsidR="00D72F6B">
        <w:t>a workers' compensation claim</w:t>
      </w:r>
      <w:r>
        <w:t>.</w:t>
      </w:r>
    </w:p>
    <w:p w14:paraId="64B2CF38" w14:textId="62FBA8F7" w:rsidR="00207F08" w:rsidRDefault="002204E5" w:rsidP="00207F08">
      <w:pPr>
        <w:pStyle w:val="Heading3"/>
      </w:pPr>
      <w:r>
        <w:t xml:space="preserve">For </w:t>
      </w:r>
      <w:r w:rsidR="00207F08">
        <w:t xml:space="preserve">Staff Claiming </w:t>
      </w:r>
      <w:r w:rsidR="00C77F96">
        <w:t>Early Intervention Assistance</w:t>
      </w:r>
    </w:p>
    <w:p w14:paraId="3AC486A6" w14:textId="2D013479" w:rsidR="00207F08" w:rsidRDefault="00310B8A" w:rsidP="00310B8A">
      <w:pPr>
        <w:pStyle w:val="ListNumber"/>
        <w:numPr>
          <w:ilvl w:val="0"/>
          <w:numId w:val="20"/>
        </w:numPr>
      </w:pPr>
      <w:r>
        <w:t>Staff:</w:t>
      </w:r>
    </w:p>
    <w:p w14:paraId="206E74A9" w14:textId="7F65D52F" w:rsidR="00207F08" w:rsidRDefault="00207F08" w:rsidP="00207F08">
      <w:pPr>
        <w:pStyle w:val="ListBullet"/>
      </w:pPr>
      <w:r>
        <w:t xml:space="preserve">report the injury/incident via the </w:t>
      </w:r>
      <w:hyperlink r:id="rId8" w:history="1">
        <w:r w:rsidR="00D72F6B" w:rsidRPr="00D72F6B">
          <w:rPr>
            <w:rStyle w:val="Hyperlink"/>
          </w:rPr>
          <w:t>Figtree workplace safety incident &amp; hazard reporting tool</w:t>
        </w:r>
      </w:hyperlink>
      <w:r w:rsidR="00C03B85">
        <w:rPr>
          <w:rStyle w:val="Hyperlink"/>
        </w:rPr>
        <w:t>;</w:t>
      </w:r>
      <w:r>
        <w:t xml:space="preserve"> </w:t>
      </w:r>
    </w:p>
    <w:p w14:paraId="487E2F84" w14:textId="77777777" w:rsidR="00207F08" w:rsidRDefault="00207F08" w:rsidP="00207F08">
      <w:pPr>
        <w:pStyle w:val="ListBullet"/>
      </w:pPr>
      <w:r>
        <w:t xml:space="preserve">present a medical certificate from a qualified medical </w:t>
      </w:r>
      <w:r w:rsidR="00C03B85">
        <w:t xml:space="preserve">or treating </w:t>
      </w:r>
      <w:r>
        <w:t>practitioner</w:t>
      </w:r>
      <w:r w:rsidR="00A64DEB">
        <w:t>, certifying any</w:t>
      </w:r>
      <w:r w:rsidR="00A65505">
        <w:t xml:space="preserve"> periods of time off work, state the nature of the medical condition and state how it is related to work</w:t>
      </w:r>
      <w:r>
        <w:t>;</w:t>
      </w:r>
    </w:p>
    <w:p w14:paraId="2BF1B6AB" w14:textId="77777777" w:rsidR="00C03B85" w:rsidRDefault="00C03B85" w:rsidP="00207F08">
      <w:pPr>
        <w:pStyle w:val="ListBullet"/>
      </w:pPr>
      <w:r>
        <w:t xml:space="preserve">complete the required documentation in the early intervention assistance pack; and </w:t>
      </w:r>
    </w:p>
    <w:p w14:paraId="72F97E2F" w14:textId="29740C7F" w:rsidR="00207F08" w:rsidRDefault="00207F08" w:rsidP="00207F08">
      <w:pPr>
        <w:pStyle w:val="ListBullet"/>
      </w:pPr>
      <w:proofErr w:type="gramStart"/>
      <w:r>
        <w:t>present</w:t>
      </w:r>
      <w:proofErr w:type="gramEnd"/>
      <w:r>
        <w:t xml:space="preserve"> receipts to substantiate their claim for </w:t>
      </w:r>
      <w:r w:rsidR="00310B8A">
        <w:t>payment</w:t>
      </w:r>
      <w:r>
        <w:t>.</w:t>
      </w:r>
    </w:p>
    <w:p w14:paraId="686AB686" w14:textId="0D53193B" w:rsidR="00207F08" w:rsidRDefault="00CE69C7" w:rsidP="00310B8A">
      <w:pPr>
        <w:pStyle w:val="ListNumber"/>
        <w:numPr>
          <w:ilvl w:val="0"/>
          <w:numId w:val="20"/>
        </w:numPr>
      </w:pPr>
      <w:r>
        <w:t>Under this guideline, t</w:t>
      </w:r>
      <w:r w:rsidR="00207F08">
        <w:t>he University is not obliged to pay for costs associated w</w:t>
      </w:r>
      <w:r w:rsidR="00A65505">
        <w:t>ith minor work-related injury.</w:t>
      </w:r>
    </w:p>
    <w:p w14:paraId="60E930C8" w14:textId="7F8E4221" w:rsidR="00207F08" w:rsidRDefault="00207F08" w:rsidP="00310B8A">
      <w:pPr>
        <w:pStyle w:val="ListNumber"/>
        <w:numPr>
          <w:ilvl w:val="0"/>
          <w:numId w:val="20"/>
        </w:numPr>
      </w:pPr>
      <w:r>
        <w:t xml:space="preserve">The </w:t>
      </w:r>
      <w:r w:rsidR="00310B8A">
        <w:t>payment</w:t>
      </w:r>
      <w:r w:rsidR="00153C5F">
        <w:t xml:space="preserve"> of expenses under this g</w:t>
      </w:r>
      <w:r>
        <w:t xml:space="preserve">uideline does not imply that </w:t>
      </w:r>
      <w:r w:rsidR="00CE69C7">
        <w:t xml:space="preserve">a claim for </w:t>
      </w:r>
      <w:r w:rsidR="00D72F6B">
        <w:t xml:space="preserve">workers' compensation </w:t>
      </w:r>
      <w:r w:rsidR="00CE69C7">
        <w:t>will be accepted</w:t>
      </w:r>
      <w:r>
        <w:t>.</w:t>
      </w:r>
      <w:r w:rsidR="00CE69C7">
        <w:t xml:space="preserve"> This is a separate process with specific </w:t>
      </w:r>
      <w:bookmarkStart w:id="0" w:name="_GoBack"/>
      <w:bookmarkEnd w:id="0"/>
      <w:r w:rsidR="00CE69C7">
        <w:t>legislative requirements.</w:t>
      </w:r>
    </w:p>
    <w:p w14:paraId="6D015D64" w14:textId="11F3C952" w:rsidR="00207F08" w:rsidRDefault="00207F08" w:rsidP="00310B8A">
      <w:pPr>
        <w:pStyle w:val="ListNumber"/>
        <w:numPr>
          <w:ilvl w:val="0"/>
          <w:numId w:val="20"/>
        </w:numPr>
      </w:pPr>
      <w:r>
        <w:t>The University only reimburse</w:t>
      </w:r>
      <w:r w:rsidR="00153C5F">
        <w:t>s</w:t>
      </w:r>
      <w:r>
        <w:t xml:space="preserve"> monies related to medical</w:t>
      </w:r>
      <w:r w:rsidR="00D72F6B">
        <w:t xml:space="preserve">, treatment and </w:t>
      </w:r>
      <w:r w:rsidR="00153C5F">
        <w:t>diagnostic expenses.</w:t>
      </w:r>
      <w:r>
        <w:t xml:space="preserve"> </w:t>
      </w:r>
    </w:p>
    <w:p w14:paraId="6868C561" w14:textId="3A74D395" w:rsidR="00207F08" w:rsidRDefault="00207F08" w:rsidP="00310B8A">
      <w:pPr>
        <w:pStyle w:val="ListNumber"/>
        <w:numPr>
          <w:ilvl w:val="0"/>
          <w:numId w:val="20"/>
        </w:numPr>
      </w:pPr>
      <w:r>
        <w:t xml:space="preserve">The University may be requested to </w:t>
      </w:r>
      <w:r w:rsidR="00CE69C7">
        <w:t>disclose EIA</w:t>
      </w:r>
      <w:r>
        <w:t xml:space="preserve"> records to </w:t>
      </w:r>
      <w:r w:rsidR="00D72F6B">
        <w:t>the University's</w:t>
      </w:r>
      <w:r w:rsidR="00310B8A">
        <w:t xml:space="preserve"> worker’s compensation</w:t>
      </w:r>
      <w:r w:rsidR="00D72F6B">
        <w:t xml:space="preserve"> Claim Delegate</w:t>
      </w:r>
      <w:r w:rsidR="00310B8A">
        <w:t>, if a claim is later made,</w:t>
      </w:r>
      <w:r>
        <w:t xml:space="preserve"> or other agencies and will do so in accordance with the law. Otherwise records </w:t>
      </w:r>
      <w:r w:rsidR="00153C5F">
        <w:t>are</w:t>
      </w:r>
      <w:r>
        <w:t xml:space="preserve"> held in accordance with University policy on </w:t>
      </w:r>
      <w:hyperlink r:id="rId9" w:history="1">
        <w:r w:rsidRPr="00951FD1">
          <w:rPr>
            <w:rStyle w:val="Hyperlink"/>
          </w:rPr>
          <w:t>privacy</w:t>
        </w:r>
      </w:hyperlink>
      <w:r>
        <w:t xml:space="preserve"> and </w:t>
      </w:r>
      <w:hyperlink r:id="rId10" w:history="1">
        <w:r w:rsidRPr="00951FD1">
          <w:rPr>
            <w:rStyle w:val="Hyperlink"/>
          </w:rPr>
          <w:t>record keeping</w:t>
        </w:r>
      </w:hyperlink>
      <w:r>
        <w:t xml:space="preserve">. </w:t>
      </w:r>
    </w:p>
    <w:sectPr w:rsidR="00207F08" w:rsidSect="00091CA7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3E26C" w16cex:dateUtc="2022-01-20T02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78A203" w16cid:durableId="2593E2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C7753" w14:textId="77777777" w:rsidR="00EE6B3A" w:rsidRDefault="00EE6B3A" w:rsidP="00032FD1">
      <w:pPr>
        <w:spacing w:before="0" w:after="0" w:line="240" w:lineRule="auto"/>
      </w:pPr>
      <w:r>
        <w:separator/>
      </w:r>
    </w:p>
  </w:endnote>
  <w:endnote w:type="continuationSeparator" w:id="0">
    <w:p w14:paraId="16A76100" w14:textId="77777777" w:rsidR="00EE6B3A" w:rsidRDefault="00EE6B3A" w:rsidP="00032FD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12197" w14:textId="63815E7A" w:rsidR="00184BC7" w:rsidRPr="00631A09" w:rsidRDefault="0086441A" w:rsidP="00184BC7">
    <w:pPr>
      <w:pStyle w:val="Footer"/>
      <w:tabs>
        <w:tab w:val="right" w:pos="9639"/>
      </w:tabs>
      <w:rPr>
        <w:noProof/>
        <w:lang w:val="en-US"/>
      </w:rPr>
    </w:pPr>
    <w:r>
      <w:t>Guideline: Early intervention assistance</w:t>
    </w:r>
    <w:r>
      <w:tab/>
      <w:t xml:space="preserve">TEQSA Provider ID: PRV12002 </w:t>
    </w:r>
    <w:r>
      <w:br/>
      <w:t xml:space="preserve">ABN : 52 234 063 906 </w:t>
    </w:r>
    <w:r>
      <w:br/>
      <w:t>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7554A" w14:textId="18991C1B" w:rsidR="00184BC7" w:rsidRPr="00184BC7" w:rsidRDefault="0086441A" w:rsidP="00184BC7">
    <w:pPr>
      <w:pStyle w:val="Footer"/>
      <w:tabs>
        <w:tab w:val="right" w:pos="9639"/>
      </w:tabs>
      <w:rPr>
        <w:noProof/>
        <w:lang w:val="en-US"/>
      </w:rPr>
    </w:pPr>
    <w:r>
      <w:t>Guideline: Early intervention assistance</w:t>
    </w:r>
    <w:r>
      <w:tab/>
      <w:t xml:space="preserve">TEQSA Provider ID: PRV12002 </w:t>
    </w:r>
    <w:r>
      <w:br/>
      <w:t xml:space="preserve">ABN : 52 234 063 906 </w:t>
    </w:r>
    <w:r>
      <w:br/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0A68D" w14:textId="77777777" w:rsidR="00EE6B3A" w:rsidRDefault="00EE6B3A" w:rsidP="00032FD1">
      <w:pPr>
        <w:spacing w:before="0" w:after="0" w:line="240" w:lineRule="auto"/>
      </w:pPr>
      <w:r>
        <w:separator/>
      </w:r>
    </w:p>
  </w:footnote>
  <w:footnote w:type="continuationSeparator" w:id="0">
    <w:p w14:paraId="69250A4E" w14:textId="77777777" w:rsidR="00EE6B3A" w:rsidRDefault="00EE6B3A" w:rsidP="00032FD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F9B2A" w14:textId="77777777" w:rsidR="00231693" w:rsidRDefault="00231693" w:rsidP="00231693">
    <w:pPr>
      <w:pStyle w:val="Header"/>
      <w:jc w:val="left"/>
    </w:pPr>
    <w:r>
      <w:rPr>
        <w:noProof/>
        <w:lang w:eastAsia="en-AU"/>
      </w:rPr>
      <w:drawing>
        <wp:inline distT="0" distB="0" distL="0" distR="0" wp14:anchorId="72A42BA4" wp14:editId="1F2B2B84">
          <wp:extent cx="1620000" cy="563420"/>
          <wp:effectExtent l="0" t="0" r="0" b="8255"/>
          <wp:docPr id="1" name="Picture 1" title="The Australian National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56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306748" w14:textId="77777777" w:rsidR="00231693" w:rsidRDefault="00231693" w:rsidP="00231693">
    <w:pPr>
      <w:pStyle w:val="Header"/>
      <w:jc w:val="left"/>
    </w:pPr>
  </w:p>
  <w:p w14:paraId="2EF72ADF" w14:textId="77777777" w:rsidR="00231693" w:rsidRPr="006F2844" w:rsidRDefault="00231693" w:rsidP="00231693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3D509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9D46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04369E"/>
    <w:multiLevelType w:val="hybridMultilevel"/>
    <w:tmpl w:val="FD8EBF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319A7"/>
    <w:multiLevelType w:val="hybridMultilevel"/>
    <w:tmpl w:val="08BEABDE"/>
    <w:lvl w:ilvl="0" w:tplc="E8CEC1F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A251C"/>
    <w:multiLevelType w:val="hybridMultilevel"/>
    <w:tmpl w:val="3C807492"/>
    <w:lvl w:ilvl="0" w:tplc="90545902">
      <w:start w:val="1"/>
      <w:numFmt w:val="lowerLetter"/>
      <w:pStyle w:val="ListAlpha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27691"/>
    <w:multiLevelType w:val="hybridMultilevel"/>
    <w:tmpl w:val="CD724E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51036"/>
    <w:multiLevelType w:val="multilevel"/>
    <w:tmpl w:val="6E98480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E264C"/>
    <w:multiLevelType w:val="hybridMultilevel"/>
    <w:tmpl w:val="6E984802"/>
    <w:lvl w:ilvl="0" w:tplc="F2D68E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54A97"/>
    <w:multiLevelType w:val="hybridMultilevel"/>
    <w:tmpl w:val="8BDC01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40363"/>
    <w:multiLevelType w:val="hybridMultilevel"/>
    <w:tmpl w:val="8A72BECC"/>
    <w:lvl w:ilvl="0" w:tplc="C56A21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255BF4"/>
    <w:multiLevelType w:val="hybridMultilevel"/>
    <w:tmpl w:val="B0E6F2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121D5"/>
    <w:multiLevelType w:val="hybridMultilevel"/>
    <w:tmpl w:val="1DE682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F11CF"/>
    <w:multiLevelType w:val="hybridMultilevel"/>
    <w:tmpl w:val="CD7241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637C0"/>
    <w:multiLevelType w:val="hybridMultilevel"/>
    <w:tmpl w:val="E8EAD5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F7799"/>
    <w:multiLevelType w:val="hybridMultilevel"/>
    <w:tmpl w:val="07D286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D4D88"/>
    <w:multiLevelType w:val="hybridMultilevel"/>
    <w:tmpl w:val="21AAC9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833B2"/>
    <w:multiLevelType w:val="hybridMultilevel"/>
    <w:tmpl w:val="EBB4EE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4F6A19"/>
    <w:multiLevelType w:val="hybridMultilevel"/>
    <w:tmpl w:val="FDF68E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848D4"/>
    <w:multiLevelType w:val="hybridMultilevel"/>
    <w:tmpl w:val="CFAEF5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822D7"/>
    <w:multiLevelType w:val="multilevel"/>
    <w:tmpl w:val="6E98480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30472"/>
    <w:multiLevelType w:val="hybridMultilevel"/>
    <w:tmpl w:val="7B84F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E27B15"/>
    <w:multiLevelType w:val="hybridMultilevel"/>
    <w:tmpl w:val="68AC13E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7BC26E4"/>
    <w:multiLevelType w:val="hybridMultilevel"/>
    <w:tmpl w:val="68D093AE"/>
    <w:lvl w:ilvl="0" w:tplc="0A280D20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2"/>
  </w:num>
  <w:num w:numId="5">
    <w:abstractNumId w:val="14"/>
  </w:num>
  <w:num w:numId="6">
    <w:abstractNumId w:val="16"/>
  </w:num>
  <w:num w:numId="7">
    <w:abstractNumId w:val="17"/>
  </w:num>
  <w:num w:numId="8">
    <w:abstractNumId w:val="13"/>
  </w:num>
  <w:num w:numId="9">
    <w:abstractNumId w:val="5"/>
  </w:num>
  <w:num w:numId="10">
    <w:abstractNumId w:val="20"/>
  </w:num>
  <w:num w:numId="11">
    <w:abstractNumId w:val="22"/>
  </w:num>
  <w:num w:numId="12">
    <w:abstractNumId w:val="3"/>
  </w:num>
  <w:num w:numId="13">
    <w:abstractNumId w:val="1"/>
  </w:num>
  <w:num w:numId="14">
    <w:abstractNumId w:val="0"/>
  </w:num>
  <w:num w:numId="15">
    <w:abstractNumId w:val="7"/>
  </w:num>
  <w:num w:numId="16">
    <w:abstractNumId w:val="6"/>
  </w:num>
  <w:num w:numId="17">
    <w:abstractNumId w:val="19"/>
  </w:num>
  <w:num w:numId="18">
    <w:abstractNumId w:val="4"/>
  </w:num>
  <w:num w:numId="19">
    <w:abstractNumId w:val="21"/>
  </w:num>
  <w:num w:numId="20">
    <w:abstractNumId w:val="18"/>
  </w:num>
  <w:num w:numId="21">
    <w:abstractNumId w:val="10"/>
  </w:num>
  <w:num w:numId="22">
    <w:abstractNumId w:val="1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D1"/>
    <w:rsid w:val="00027945"/>
    <w:rsid w:val="00032FD1"/>
    <w:rsid w:val="00091CA7"/>
    <w:rsid w:val="000A77E0"/>
    <w:rsid w:val="000C5500"/>
    <w:rsid w:val="000E5723"/>
    <w:rsid w:val="000F0ABB"/>
    <w:rsid w:val="00130C31"/>
    <w:rsid w:val="00153C5F"/>
    <w:rsid w:val="001820E1"/>
    <w:rsid w:val="00184BC7"/>
    <w:rsid w:val="001F4C6D"/>
    <w:rsid w:val="001F720F"/>
    <w:rsid w:val="00207F08"/>
    <w:rsid w:val="00216B8B"/>
    <w:rsid w:val="002204E5"/>
    <w:rsid w:val="00231693"/>
    <w:rsid w:val="002F393A"/>
    <w:rsid w:val="00310B8A"/>
    <w:rsid w:val="0031627A"/>
    <w:rsid w:val="00343447"/>
    <w:rsid w:val="00347947"/>
    <w:rsid w:val="003B73F4"/>
    <w:rsid w:val="003C5173"/>
    <w:rsid w:val="003E6CDB"/>
    <w:rsid w:val="00406F32"/>
    <w:rsid w:val="004A3B95"/>
    <w:rsid w:val="004D3B20"/>
    <w:rsid w:val="004F0024"/>
    <w:rsid w:val="005458A5"/>
    <w:rsid w:val="00563DB6"/>
    <w:rsid w:val="005F19EF"/>
    <w:rsid w:val="00621E19"/>
    <w:rsid w:val="00631A09"/>
    <w:rsid w:val="006629AA"/>
    <w:rsid w:val="00672764"/>
    <w:rsid w:val="006A5A7F"/>
    <w:rsid w:val="006C425D"/>
    <w:rsid w:val="006E14F1"/>
    <w:rsid w:val="00745B1D"/>
    <w:rsid w:val="00776208"/>
    <w:rsid w:val="00782F22"/>
    <w:rsid w:val="007B6083"/>
    <w:rsid w:val="00802DDD"/>
    <w:rsid w:val="00825F71"/>
    <w:rsid w:val="0086441A"/>
    <w:rsid w:val="00897A1A"/>
    <w:rsid w:val="008A376D"/>
    <w:rsid w:val="008F4577"/>
    <w:rsid w:val="00904CE3"/>
    <w:rsid w:val="0091176E"/>
    <w:rsid w:val="0091793E"/>
    <w:rsid w:val="00935201"/>
    <w:rsid w:val="00951FD1"/>
    <w:rsid w:val="00953E9D"/>
    <w:rsid w:val="0095531F"/>
    <w:rsid w:val="00966DDB"/>
    <w:rsid w:val="009816DA"/>
    <w:rsid w:val="00994AFD"/>
    <w:rsid w:val="009C40C1"/>
    <w:rsid w:val="009C74F5"/>
    <w:rsid w:val="009D3DC0"/>
    <w:rsid w:val="009F285C"/>
    <w:rsid w:val="00A12F13"/>
    <w:rsid w:val="00A36563"/>
    <w:rsid w:val="00A64DEB"/>
    <w:rsid w:val="00A65505"/>
    <w:rsid w:val="00A86B86"/>
    <w:rsid w:val="00AA2793"/>
    <w:rsid w:val="00B77718"/>
    <w:rsid w:val="00BA2856"/>
    <w:rsid w:val="00BB36B7"/>
    <w:rsid w:val="00C03B85"/>
    <w:rsid w:val="00C77611"/>
    <w:rsid w:val="00C77F96"/>
    <w:rsid w:val="00CA00B5"/>
    <w:rsid w:val="00CB4900"/>
    <w:rsid w:val="00CD7351"/>
    <w:rsid w:val="00CE69C7"/>
    <w:rsid w:val="00CF0E4B"/>
    <w:rsid w:val="00D25A84"/>
    <w:rsid w:val="00D33A54"/>
    <w:rsid w:val="00D4755A"/>
    <w:rsid w:val="00D72F6B"/>
    <w:rsid w:val="00D73983"/>
    <w:rsid w:val="00D80888"/>
    <w:rsid w:val="00DC1AA9"/>
    <w:rsid w:val="00DC381B"/>
    <w:rsid w:val="00DD7337"/>
    <w:rsid w:val="00DE2E3A"/>
    <w:rsid w:val="00DE4778"/>
    <w:rsid w:val="00DF0431"/>
    <w:rsid w:val="00DF2F74"/>
    <w:rsid w:val="00E0245C"/>
    <w:rsid w:val="00E07447"/>
    <w:rsid w:val="00E74983"/>
    <w:rsid w:val="00E7541B"/>
    <w:rsid w:val="00E82BD2"/>
    <w:rsid w:val="00EC5617"/>
    <w:rsid w:val="00ED791D"/>
    <w:rsid w:val="00EE6B3A"/>
    <w:rsid w:val="00F4629F"/>
    <w:rsid w:val="00F626FD"/>
    <w:rsid w:val="00F62983"/>
    <w:rsid w:val="00F7319E"/>
    <w:rsid w:val="00F922A3"/>
    <w:rsid w:val="00FC643D"/>
    <w:rsid w:val="00FC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5CCB441"/>
  <w15:docId w15:val="{A20CC83E-7D77-464B-BEEC-3192AADA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8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CE3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43D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4C6E78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5531F"/>
    <w:pPr>
      <w:keepNext/>
      <w:keepLines/>
      <w:spacing w:before="280"/>
      <w:outlineLvl w:val="1"/>
    </w:pPr>
    <w:rPr>
      <w:rFonts w:asciiTheme="majorHAnsi" w:eastAsiaTheme="majorEastAsia" w:hAnsiTheme="majorHAnsi" w:cstheme="majorBidi"/>
      <w:b/>
      <w:color w:val="4C6E78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72764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2F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777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5363B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Alpha">
    <w:name w:val="List Alpha"/>
    <w:basedOn w:val="ListNumber"/>
    <w:uiPriority w:val="2"/>
    <w:qFormat/>
    <w:rsid w:val="00994AFD"/>
    <w:pPr>
      <w:numPr>
        <w:numId w:val="18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C643D"/>
    <w:rPr>
      <w:rFonts w:asciiTheme="majorHAnsi" w:eastAsiaTheme="majorEastAsia" w:hAnsiTheme="majorHAnsi" w:cstheme="majorBidi"/>
      <w:b/>
      <w:color w:val="4C6E78" w:themeColor="accen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5531F"/>
    <w:rPr>
      <w:rFonts w:asciiTheme="majorHAnsi" w:eastAsiaTheme="majorEastAsia" w:hAnsiTheme="majorHAnsi" w:cstheme="majorBidi"/>
      <w:b/>
      <w:color w:val="4C6E78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72764"/>
    <w:rPr>
      <w:rFonts w:asciiTheme="majorHAnsi" w:eastAsiaTheme="majorEastAsia" w:hAnsiTheme="majorHAnsi" w:cstheme="majorBidi"/>
      <w:b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4AFD"/>
    <w:rPr>
      <w:rFonts w:asciiTheme="majorHAnsi" w:eastAsiaTheme="majorEastAsia" w:hAnsiTheme="majorHAnsi" w:cstheme="majorBidi"/>
      <w:i/>
      <w:iCs/>
      <w:sz w:val="24"/>
    </w:rPr>
  </w:style>
  <w:style w:type="character" w:styleId="Emphasis">
    <w:name w:val="Emphasis"/>
    <w:uiPriority w:val="3"/>
    <w:rsid w:val="00B77718"/>
    <w:rPr>
      <w:i/>
    </w:rPr>
  </w:style>
  <w:style w:type="paragraph" w:styleId="Header">
    <w:name w:val="header"/>
    <w:basedOn w:val="Normal"/>
    <w:link w:val="HeaderChar"/>
    <w:uiPriority w:val="97"/>
    <w:rsid w:val="00F626FD"/>
    <w:pPr>
      <w:spacing w:before="0" w:after="0" w:line="240" w:lineRule="auto"/>
      <w:jc w:val="righ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7"/>
    <w:rsid w:val="00B77718"/>
  </w:style>
  <w:style w:type="paragraph" w:styleId="Footer">
    <w:name w:val="footer"/>
    <w:basedOn w:val="Normal"/>
    <w:link w:val="FooterChar"/>
    <w:uiPriority w:val="98"/>
    <w:rsid w:val="00184BC7"/>
    <w:pPr>
      <w:spacing w:before="240" w:after="0" w:line="240" w:lineRule="auto"/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8"/>
    <w:rsid w:val="00184BC7"/>
  </w:style>
  <w:style w:type="paragraph" w:styleId="Caption">
    <w:name w:val="caption"/>
    <w:basedOn w:val="Normal"/>
    <w:next w:val="Normal"/>
    <w:uiPriority w:val="4"/>
    <w:rsid w:val="00F7319E"/>
    <w:pPr>
      <w:spacing w:line="240" w:lineRule="auto"/>
    </w:pPr>
    <w:rPr>
      <w:iCs/>
      <w:color w:val="595959" w:themeColor="text1" w:themeTint="A6"/>
      <w:sz w:val="20"/>
      <w:szCs w:val="18"/>
    </w:rPr>
  </w:style>
  <w:style w:type="table" w:styleId="TableGrid">
    <w:name w:val="Table Grid"/>
    <w:basedOn w:val="TableNormal"/>
    <w:uiPriority w:val="39"/>
    <w:rsid w:val="00745B1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NUstandard">
    <w:name w:val="ANU standard"/>
    <w:basedOn w:val="TableNormal"/>
    <w:uiPriority w:val="99"/>
    <w:rsid w:val="00A86B86"/>
    <w:pPr>
      <w:spacing w:before="0"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table" w:customStyle="1" w:styleId="ANUrowheader">
    <w:name w:val="ANU row header"/>
    <w:basedOn w:val="ANUstandard"/>
    <w:uiPriority w:val="99"/>
    <w:rsid w:val="00A86B86"/>
    <w:tblPr/>
    <w:tblStylePr w:type="firstRow">
      <w:rPr>
        <w:b/>
      </w:rPr>
      <w:tblPr/>
      <w:tcPr>
        <w:shd w:val="clear" w:color="auto" w:fill="B2C7CE" w:themeFill="accent1" w:themeFillTint="66"/>
      </w:tcPr>
    </w:tblStylePr>
  </w:style>
  <w:style w:type="table" w:customStyle="1" w:styleId="ANUcolumnheader">
    <w:name w:val="ANU column header"/>
    <w:basedOn w:val="ANUstandard"/>
    <w:uiPriority w:val="99"/>
    <w:rsid w:val="00A86B86"/>
    <w:tblPr/>
    <w:tblStylePr w:type="firstCol">
      <w:rPr>
        <w:b/>
      </w:rPr>
      <w:tblPr/>
      <w:tcPr>
        <w:shd w:val="clear" w:color="auto" w:fill="B2C7CE" w:themeFill="accent1" w:themeFillTint="66"/>
      </w:tcPr>
    </w:tblStylePr>
  </w:style>
  <w:style w:type="table" w:customStyle="1" w:styleId="ANUrowcolumnheader">
    <w:name w:val="ANU row/column header"/>
    <w:basedOn w:val="ANUstandard"/>
    <w:uiPriority w:val="99"/>
    <w:rsid w:val="00A86B86"/>
    <w:tblPr/>
    <w:tblStylePr w:type="firstRow">
      <w:rPr>
        <w:b/>
      </w:rPr>
      <w:tblPr/>
      <w:tcPr>
        <w:shd w:val="clear" w:color="auto" w:fill="B2C7CE" w:themeFill="accent1" w:themeFillTint="66"/>
      </w:tcPr>
    </w:tblStylePr>
    <w:tblStylePr w:type="firstCol">
      <w:rPr>
        <w:b/>
      </w:rPr>
      <w:tblPr/>
      <w:tcPr>
        <w:shd w:val="clear" w:color="auto" w:fill="B2C7CE" w:themeFill="accent1" w:themeFillTint="66"/>
      </w:tcPr>
    </w:tblStylePr>
  </w:style>
  <w:style w:type="character" w:customStyle="1" w:styleId="apple-converted-space">
    <w:name w:val="apple-converted-space"/>
    <w:basedOn w:val="DefaultParagraphFont"/>
    <w:semiHidden/>
    <w:rsid w:val="0095531F"/>
  </w:style>
  <w:style w:type="paragraph" w:styleId="BalloonText">
    <w:name w:val="Balloon Text"/>
    <w:basedOn w:val="Normal"/>
    <w:link w:val="BalloonTextChar"/>
    <w:uiPriority w:val="99"/>
    <w:semiHidden/>
    <w:unhideWhenUsed/>
    <w:rsid w:val="0023169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693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2"/>
    <w:qFormat/>
    <w:rsid w:val="00994AFD"/>
    <w:pPr>
      <w:numPr>
        <w:numId w:val="12"/>
      </w:numPr>
    </w:pPr>
  </w:style>
  <w:style w:type="paragraph" w:styleId="ListNumber">
    <w:name w:val="List Number"/>
    <w:basedOn w:val="Normal"/>
    <w:uiPriority w:val="1"/>
    <w:qFormat/>
    <w:rsid w:val="00207F08"/>
    <w:pPr>
      <w:numPr>
        <w:numId w:val="11"/>
      </w:numPr>
      <w:ind w:left="0" w:firstLine="0"/>
    </w:pPr>
  </w:style>
  <w:style w:type="character" w:customStyle="1" w:styleId="Heading5Char">
    <w:name w:val="Heading 5 Char"/>
    <w:basedOn w:val="DefaultParagraphFont"/>
    <w:link w:val="Heading5"/>
    <w:uiPriority w:val="9"/>
    <w:rsid w:val="00B77718"/>
    <w:rPr>
      <w:rFonts w:asciiTheme="majorHAnsi" w:eastAsiaTheme="majorEastAsia" w:hAnsiTheme="majorHAnsi" w:cstheme="majorBidi"/>
      <w:color w:val="25363B" w:themeColor="accent1" w:themeShade="7F"/>
      <w:sz w:val="24"/>
    </w:rPr>
  </w:style>
  <w:style w:type="character" w:styleId="Hyperlink">
    <w:name w:val="Hyperlink"/>
    <w:basedOn w:val="DefaultParagraphFont"/>
    <w:uiPriority w:val="99"/>
    <w:unhideWhenUsed/>
    <w:rsid w:val="00D72F6B"/>
    <w:rPr>
      <w:color w:val="4C6E78" w:themeColor="hyperlink"/>
      <w:u w:val="single"/>
    </w:rPr>
  </w:style>
  <w:style w:type="paragraph" w:styleId="Revision">
    <w:name w:val="Revision"/>
    <w:hidden/>
    <w:uiPriority w:val="99"/>
    <w:semiHidden/>
    <w:rsid w:val="00D25A84"/>
    <w:pPr>
      <w:spacing w:before="0" w:after="0" w:line="240" w:lineRule="auto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4C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C6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C6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C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3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0978">
          <w:marLeft w:val="300"/>
          <w:marRight w:val="30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3595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48648">
          <w:marLeft w:val="300"/>
          <w:marRight w:val="30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2265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98738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7988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24080">
          <w:marLeft w:val="300"/>
          <w:marRight w:val="30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4893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2069">
          <w:marLeft w:val="300"/>
          <w:marRight w:val="30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14953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166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2827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9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6095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6627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5690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6292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9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2748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9928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4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0094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5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92724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6979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58303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3093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2899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5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61398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81791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853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5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473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6946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7867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142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7321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9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10683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8431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2819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1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49594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4898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0467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3561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8121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7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0558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3060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0912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43507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3147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1719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3798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5583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68093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2334">
              <w:marLeft w:val="144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6980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1248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3278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6961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6412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1287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119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1275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1841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450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72662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944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8731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3421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3623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0910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3654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829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4181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8995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5293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97976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193">
          <w:marLeft w:val="300"/>
          <w:marRight w:val="30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5330">
              <w:marLeft w:val="72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2955">
          <w:marLeft w:val="300"/>
          <w:marRight w:val="30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12798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599">
          <w:marLeft w:val="300"/>
          <w:marRight w:val="30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0560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6112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164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1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852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6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4975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7223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1316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7474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83264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5981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280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3762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3356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5239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2188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8524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?><Relationships xmlns="http://schemas.openxmlformats.org/package/2006/relationships"><Relationship TargetMode="External" Target="https://services.anu.edu.au/information-technology/software-systems/figtree-workplace-safety-incident-hazard-reporting-tool" Type="http://schemas.openxmlformats.org/officeDocument/2006/relationships/hyperlink" Id="rId8"></Relationship><Relationship Target="footer2.xml" Type="http://schemas.openxmlformats.org/officeDocument/2006/relationships/footer" Id="rId13"></Relationship><Relationship Target="commentsIds.xml" Type="http://schemas.microsoft.com/office/2016/09/relationships/commentsIds" Id="rId18"></Relationship><Relationship Target="styles.xml" Type="http://schemas.openxmlformats.org/officeDocument/2006/relationships/styles" Id="rId3"></Relationship><Relationship Target="endnotes.xml" Type="http://schemas.openxmlformats.org/officeDocument/2006/relationships/endnotes" Id="rId7"></Relationship><Relationship Target="header1.xml" Type="http://schemas.openxmlformats.org/officeDocument/2006/relationships/header" Id="rId12"></Relationship><Relationship Target="commentsExtensible.xml" Type="http://schemas.microsoft.com/office/2018/08/relationships/commentsExtensible" Id="rId17"></Relationship><Relationship Target="numbering.xml" Type="http://schemas.openxmlformats.org/officeDocument/2006/relationships/numbering" Id="rId2"></Relationship><Relationship Target="../customXml/item1.xml" Type="http://schemas.openxmlformats.org/officeDocument/2006/relationships/customXml" Id="rId1"></Relationship><Relationship Target="footnotes.xml" Type="http://schemas.openxmlformats.org/officeDocument/2006/relationships/footnotes" Id="rId6"></Relationship><Relationship Target="footer1.xml" Type="http://schemas.openxmlformats.org/officeDocument/2006/relationships/footer" Id="rId11"></Relationship><Relationship Target="webSettings.xml" Type="http://schemas.openxmlformats.org/officeDocument/2006/relationships/webSettings" Id="rId5"></Relationship><Relationship Target="theme/theme1.xml" Type="http://schemas.openxmlformats.org/officeDocument/2006/relationships/theme" Id="rId15"></Relationship><Relationship TargetMode="External" Target="https://policies.anu.edu.au/ppl/document/ANUP_001233" Type="http://schemas.openxmlformats.org/officeDocument/2006/relationships/hyperlink" Id="rId10"></Relationship><Relationship Target="settings.xml" Type="http://schemas.openxmlformats.org/officeDocument/2006/relationships/settings" Id="rId4"></Relationship><Relationship TargetMode="External" Target="https://policies.anu.edu.au/ppl/document/ANUP_010007" Type="http://schemas.openxmlformats.org/officeDocument/2006/relationships/hyperlink" Id="rId9"></Relationship><Relationship Target="fontTable.xml" Type="http://schemas.openxmlformats.org/officeDocument/2006/relationships/fontTable" Id="rId14"></Relationship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ANU">
      <a:dk1>
        <a:srgbClr val="000000"/>
      </a:dk1>
      <a:lt1>
        <a:srgbClr val="FFFFFF"/>
      </a:lt1>
      <a:dk2>
        <a:srgbClr val="333333"/>
      </a:dk2>
      <a:lt2>
        <a:srgbClr val="DAD2C8"/>
      </a:lt2>
      <a:accent1>
        <a:srgbClr val="4C6E78"/>
      </a:accent1>
      <a:accent2>
        <a:srgbClr val="6C4D23"/>
      </a:accent2>
      <a:accent3>
        <a:srgbClr val="ACC0C6"/>
      </a:accent3>
      <a:accent4>
        <a:srgbClr val="B6A691"/>
      </a:accent4>
      <a:accent5>
        <a:srgbClr val="D6E0E3"/>
      </a:accent5>
      <a:accent6>
        <a:srgbClr val="DAD2C8"/>
      </a:accent6>
      <a:hlink>
        <a:srgbClr val="4C6E78"/>
      </a:hlink>
      <a:folHlink>
        <a:srgbClr val="4C6E78"/>
      </a:folHlink>
    </a:clrScheme>
    <a:fontScheme name="AN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D2DB7-D735-4B50-BCAF-0CEBB7BE0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ANU</dc:creator>
  <cp:lastModifiedBy>Aanvi Thakral</cp:lastModifiedBy>
  <cp:revision>5</cp:revision>
  <dcterms:created xsi:type="dcterms:W3CDTF">2022-05-24T00:09:00Z</dcterms:created>
  <dcterms:modified xsi:type="dcterms:W3CDTF">2023-11-29T02:32:00Z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3" name="DISdDocName">
    <vt:lpwstr>ANUP_000760</vt:lpwstr>
  </property>
  <property fmtid="{D5CDD505-2E9C-101B-9397-08002B2CF9AE}" pid="24" name="DISProperties">
    <vt:lpwstr>DISdDocName,DIScgiUrl,DISdUser,DISdID,DISidcName,DISTaskPaneUrl</vt:lpwstr>
  </property>
  <property fmtid="{D5CDD505-2E9C-101B-9397-08002B2CF9AE}" pid="25" name="DIScgiUrl">
    <vt:lpwstr>https://erms.anu.edu.au/cs/idcplg</vt:lpwstr>
  </property>
  <property fmtid="{D5CDD505-2E9C-101B-9397-08002B2CF9AE}" pid="26" name="DISdUser">
    <vt:lpwstr>weblogic</vt:lpwstr>
  </property>
  <property fmtid="{D5CDD505-2E9C-101B-9397-08002B2CF9AE}" pid="27" name="DISdID">
    <vt:lpwstr>4680633</vt:lpwstr>
  </property>
  <property fmtid="{D5CDD505-2E9C-101B-9397-08002B2CF9AE}" pid="28" name="DISidcName">
    <vt:lpwstr>ermscon1ermsanueduau16200</vt:lpwstr>
  </property>
  <property fmtid="{D5CDD505-2E9C-101B-9397-08002B2CF9AE}" pid="29" name="DISTaskPaneUrl">
    <vt:lpwstr>https://erms.anu.edu.au/cs/idcplg?IdcService=DESKTOP_DOC_INFO&amp;dDocName=ANUP_000760&amp;dID=4680633&amp;ClientControlled=DocMan,taskpane&amp;coreContentOnly=1</vt:lpwstr>
  </property>
</Properties>
</file>