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1A89" w14:textId="77777777" w:rsidR="00C40E22" w:rsidRDefault="00C40E22" w:rsidP="00C40E22">
      <w:pPr>
        <w:pStyle w:val="GuidelinesStandardsTitle"/>
      </w:pPr>
      <w:r w:rsidRPr="00B05B60">
        <w:t xml:space="preserve">Document </w:t>
      </w:r>
      <w:r w:rsidR="0030584B" w:rsidRPr="00B05B60">
        <w:t>022</w:t>
      </w:r>
      <w:r w:rsidRPr="00B05B60">
        <w:t xml:space="preserve">: </w:t>
      </w:r>
      <w:r w:rsidR="00B05B60" w:rsidRPr="00B05B60">
        <w:t>Guidelines</w:t>
      </w:r>
      <w:r w:rsidR="00B05B60">
        <w:t xml:space="preserve"> for Euthanasia of Laboratory Rodents_V1.0</w:t>
      </w:r>
    </w:p>
    <w:p w14:paraId="65F2BDF4" w14:textId="77777777" w:rsidR="00C40E22" w:rsidRPr="004A1727" w:rsidRDefault="00C40E22" w:rsidP="004A1727">
      <w:pPr>
        <w:pStyle w:val="GuidelinesStandardsBarTitle"/>
      </w:pPr>
      <w:r>
        <w:t>Background</w:t>
      </w:r>
    </w:p>
    <w:p w14:paraId="2C6E1EB8" w14:textId="77777777" w:rsidR="00401372" w:rsidRDefault="00401372" w:rsidP="00401372">
      <w:r>
        <w:t>The purpose of this document is to provide clear directives as to the appropriate methods of euthanasia of rodents in a laboratory setting. The term euthanasia has been used throughout this document however could be interchanged with humane killing depending on the situation/purpose.</w:t>
      </w:r>
    </w:p>
    <w:p w14:paraId="179D53F6" w14:textId="77777777" w:rsidR="00401372" w:rsidRDefault="00401372" w:rsidP="00401372">
      <w:r>
        <w:t xml:space="preserve">Methods of euthanasia for laboratory rodents must have prior approval from the </w:t>
      </w:r>
      <w:r w:rsidR="00E73718">
        <w:t>ANU Animal Experimentation Ethics Committee (</w:t>
      </w:r>
      <w:r>
        <w:t>AEEC</w:t>
      </w:r>
      <w:r w:rsidR="00E73718">
        <w:t>)</w:t>
      </w:r>
      <w:r>
        <w:t>. In biomedical research the method of euthanasia must take into account any potential impacts on research quality and the ability to collect meaningful specimens from the animal(s).</w:t>
      </w:r>
    </w:p>
    <w:p w14:paraId="09AAB30D" w14:textId="5088775C" w:rsidR="00401372" w:rsidRPr="00401372" w:rsidRDefault="00401372" w:rsidP="00401372">
      <w:pPr>
        <w:rPr>
          <w:rStyle w:val="SubtleEmphasis"/>
        </w:rPr>
      </w:pPr>
      <w:r>
        <w:t>As per the Code Section 3.3.45:</w:t>
      </w:r>
      <w:r w:rsidRPr="1A9E7DC9">
        <w:rPr>
          <w:rStyle w:val="SubtleEmphasis"/>
        </w:rPr>
        <w:t xml:space="preserve"> “The method and procedure</w:t>
      </w:r>
      <w:r w:rsidR="007E1152">
        <w:rPr>
          <w:rStyle w:val="SubtleEmphasis"/>
        </w:rPr>
        <w:t>s</w:t>
      </w:r>
      <w:r w:rsidRPr="1A9E7DC9">
        <w:rPr>
          <w:rStyle w:val="SubtleEmphasis"/>
        </w:rPr>
        <w:t xml:space="preserve"> used for killing an animal must be humane and: </w:t>
      </w:r>
    </w:p>
    <w:p w14:paraId="74A3B36A" w14:textId="77777777" w:rsidR="00401372" w:rsidRPr="00401372" w:rsidRDefault="00401372" w:rsidP="00401372">
      <w:pPr>
        <w:numPr>
          <w:ilvl w:val="0"/>
          <w:numId w:val="8"/>
        </w:numPr>
        <w:rPr>
          <w:rStyle w:val="SubtleEmphasis"/>
        </w:rPr>
      </w:pPr>
      <w:r w:rsidRPr="00401372">
        <w:rPr>
          <w:rStyle w:val="SubtleEmphasis"/>
        </w:rPr>
        <w:t>avoid pain or distress and produce rapid loss of consciousness until death occurs</w:t>
      </w:r>
    </w:p>
    <w:p w14:paraId="4726E477" w14:textId="77777777" w:rsidR="00401372" w:rsidRPr="00401372" w:rsidRDefault="00401372" w:rsidP="00401372">
      <w:pPr>
        <w:numPr>
          <w:ilvl w:val="0"/>
          <w:numId w:val="8"/>
        </w:numPr>
        <w:rPr>
          <w:rStyle w:val="SubtleEmphasis"/>
        </w:rPr>
      </w:pPr>
      <w:r w:rsidRPr="00401372">
        <w:rPr>
          <w:rStyle w:val="SubtleEmphasis"/>
        </w:rPr>
        <w:t>be compatible with the purpose and aims of the project or activity</w:t>
      </w:r>
    </w:p>
    <w:p w14:paraId="3A1785EB" w14:textId="77777777" w:rsidR="00401372" w:rsidRPr="00401372" w:rsidRDefault="00401372" w:rsidP="00401372">
      <w:pPr>
        <w:numPr>
          <w:ilvl w:val="0"/>
          <w:numId w:val="8"/>
        </w:numPr>
        <w:rPr>
          <w:rStyle w:val="SubtleEmphasis"/>
        </w:rPr>
      </w:pPr>
      <w:r w:rsidRPr="00401372">
        <w:rPr>
          <w:rStyle w:val="SubtleEmphasis"/>
        </w:rPr>
        <w:t>be appropriate to the species, age, developmental stage and health of the animal</w:t>
      </w:r>
    </w:p>
    <w:p w14:paraId="3379564C" w14:textId="77777777" w:rsidR="00401372" w:rsidRPr="00401372" w:rsidRDefault="00401372" w:rsidP="00401372">
      <w:pPr>
        <w:numPr>
          <w:ilvl w:val="0"/>
          <w:numId w:val="8"/>
        </w:numPr>
        <w:rPr>
          <w:rStyle w:val="SubtleEmphasis"/>
        </w:rPr>
      </w:pPr>
      <w:r w:rsidRPr="00401372">
        <w:rPr>
          <w:rStyle w:val="SubtleEmphasis"/>
        </w:rPr>
        <w:t>require minimum restraint of the animal</w:t>
      </w:r>
    </w:p>
    <w:p w14:paraId="50F077DA" w14:textId="77777777" w:rsidR="00401372" w:rsidRPr="00401372" w:rsidRDefault="00401372" w:rsidP="00401372">
      <w:pPr>
        <w:numPr>
          <w:ilvl w:val="0"/>
          <w:numId w:val="8"/>
        </w:numPr>
        <w:rPr>
          <w:rStyle w:val="SubtleEmphasis"/>
        </w:rPr>
      </w:pPr>
      <w:r w:rsidRPr="00401372">
        <w:rPr>
          <w:rStyle w:val="SubtleEmphasis"/>
        </w:rPr>
        <w:t>be reliable, reproducible and irreversible</w:t>
      </w:r>
    </w:p>
    <w:p w14:paraId="3432C2A8" w14:textId="77777777" w:rsidR="00401372" w:rsidRPr="00401372" w:rsidRDefault="00401372" w:rsidP="00401372">
      <w:pPr>
        <w:numPr>
          <w:ilvl w:val="0"/>
          <w:numId w:val="8"/>
        </w:numPr>
        <w:rPr>
          <w:rStyle w:val="SubtleEmphasis"/>
        </w:rPr>
      </w:pPr>
      <w:r w:rsidRPr="00401372">
        <w:rPr>
          <w:rStyle w:val="SubtleEmphasis"/>
        </w:rPr>
        <w:t>ensure the animals are killed in a quiet, clean environment away from other animals</w:t>
      </w:r>
    </w:p>
    <w:p w14:paraId="1A62866B" w14:textId="77777777" w:rsidR="00401372" w:rsidRDefault="00401372" w:rsidP="00401372">
      <w:pPr>
        <w:numPr>
          <w:ilvl w:val="0"/>
          <w:numId w:val="8"/>
        </w:numPr>
        <w:rPr>
          <w:rStyle w:val="SubtleEmphasis"/>
        </w:rPr>
      </w:pPr>
      <w:proofErr w:type="gramStart"/>
      <w:r w:rsidRPr="00401372">
        <w:rPr>
          <w:rStyle w:val="SubtleEmphasis"/>
        </w:rPr>
        <w:t>ensure</w:t>
      </w:r>
      <w:proofErr w:type="gramEnd"/>
      <w:r w:rsidRPr="00401372">
        <w:rPr>
          <w:rStyle w:val="SubtleEmphasis"/>
        </w:rPr>
        <w:t xml:space="preserve"> that death is established before disposal of the carcass, foetuses, embryos and fertilised eggs. </w:t>
      </w:r>
    </w:p>
    <w:p w14:paraId="50CB731D" w14:textId="77777777" w:rsidR="008C4D23" w:rsidRPr="008C4D23" w:rsidRDefault="008C4D23" w:rsidP="008C4D23">
      <w:pPr>
        <w:pStyle w:val="SOPHighlightedText"/>
        <w:rPr>
          <w:rStyle w:val="SubtleEmphasis"/>
        </w:rPr>
      </w:pPr>
      <w:r w:rsidRPr="008C4D23">
        <w:rPr>
          <w:rStyle w:val="SubtleEmphasis"/>
        </w:rPr>
        <w:t>3.3.46 - Dependent offspring of animals to be killed must be cared for or humanely killed.</w:t>
      </w:r>
    </w:p>
    <w:p w14:paraId="280BFAE0" w14:textId="77777777" w:rsidR="008C4D23" w:rsidRPr="00401372" w:rsidRDefault="008C4D23" w:rsidP="008C4D23">
      <w:pPr>
        <w:rPr>
          <w:rStyle w:val="SubtleEmphasis"/>
        </w:rPr>
      </w:pPr>
    </w:p>
    <w:p w14:paraId="6EA426F5" w14:textId="77777777" w:rsidR="00401372" w:rsidRPr="00401372" w:rsidRDefault="00401372" w:rsidP="00401372">
      <w:r w:rsidRPr="00401372">
        <w:t xml:space="preserve">The method of euthanasia must be undertaken in accordance with current best practice. </w:t>
      </w:r>
    </w:p>
    <w:p w14:paraId="2A777F10" w14:textId="77777777" w:rsidR="00401372" w:rsidRDefault="00401372" w:rsidP="009D7F7A"/>
    <w:p w14:paraId="45525E9B" w14:textId="77777777" w:rsidR="009D7F7A" w:rsidRDefault="009D7F7A" w:rsidP="009D7F7A">
      <w:pPr>
        <w:pStyle w:val="Heading2"/>
      </w:pPr>
      <w:r>
        <w:lastRenderedPageBreak/>
        <w:t>Definitions</w:t>
      </w:r>
    </w:p>
    <w:p w14:paraId="04043954" w14:textId="7FD5C93B" w:rsidR="00B914F6" w:rsidRDefault="00401372" w:rsidP="00401372">
      <w:pPr>
        <w:pStyle w:val="Definitions"/>
      </w:pPr>
      <w:r>
        <w:t>Euthanasia</w:t>
      </w:r>
      <w:r w:rsidR="009D7F7A">
        <w:t>:</w:t>
      </w:r>
      <w:r w:rsidR="009D7F7A" w:rsidRPr="00401372">
        <w:rPr>
          <w:u w:val="none"/>
        </w:rPr>
        <w:t xml:space="preserve"> </w:t>
      </w:r>
      <w:r w:rsidR="009D7F7A" w:rsidRPr="00401372">
        <w:rPr>
          <w:u w:val="none"/>
        </w:rPr>
        <w:tab/>
      </w:r>
      <w:r w:rsidRPr="00401372">
        <w:rPr>
          <w:u w:val="none"/>
        </w:rPr>
        <w:t>The act of inducing death using a method appropriate to the species that results in a rapid loss of consciousness without recovery and with minimum pain and/or distress to the animal.</w:t>
      </w:r>
    </w:p>
    <w:p w14:paraId="4795DD63" w14:textId="5CB65986" w:rsidR="009D7F7A" w:rsidRPr="00B914F6" w:rsidRDefault="00B914F6" w:rsidP="00B914F6">
      <w:pPr>
        <w:tabs>
          <w:tab w:val="left" w:pos="7457"/>
        </w:tabs>
      </w:pPr>
      <w:r>
        <w:tab/>
      </w:r>
    </w:p>
    <w:p w14:paraId="3117F6E6" w14:textId="77777777" w:rsidR="00401372" w:rsidRDefault="00401372" w:rsidP="00401372">
      <w:pPr>
        <w:spacing w:before="0" w:line="240" w:lineRule="auto"/>
        <w:ind w:right="260"/>
        <w:jc w:val="both"/>
        <w:rPr>
          <w:szCs w:val="22"/>
        </w:rPr>
      </w:pPr>
      <w:r w:rsidRPr="00117E42">
        <w:rPr>
          <w:rStyle w:val="Strong"/>
          <w:b w:val="0"/>
          <w:sz w:val="22"/>
          <w:u w:val="single"/>
        </w:rPr>
        <w:t>Code</w:t>
      </w:r>
      <w:r w:rsidRPr="00117E42">
        <w:rPr>
          <w:rStyle w:val="Strong"/>
          <w:b w:val="0"/>
          <w:sz w:val="22"/>
        </w:rPr>
        <w:t xml:space="preserve">: </w:t>
      </w:r>
      <w:r>
        <w:rPr>
          <w:rStyle w:val="Strong"/>
          <w:b w:val="0"/>
          <w:sz w:val="22"/>
        </w:rPr>
        <w:t xml:space="preserve">The NHMRC’s </w:t>
      </w:r>
      <w:r w:rsidRPr="00430332">
        <w:rPr>
          <w:rStyle w:val="Strong"/>
          <w:b w:val="0"/>
          <w:i/>
          <w:sz w:val="22"/>
        </w:rPr>
        <w:t>Australian code for the care and use of animals for scientific purposes 8th Edition 2013.</w:t>
      </w:r>
      <w:r w:rsidRPr="00C92FB5">
        <w:rPr>
          <w:szCs w:val="22"/>
        </w:rPr>
        <w:t xml:space="preserve"> </w:t>
      </w:r>
    </w:p>
    <w:p w14:paraId="7F67B5E9" w14:textId="77777777" w:rsidR="00401372" w:rsidRPr="009D79A4" w:rsidRDefault="00401372" w:rsidP="00401372">
      <w:pPr>
        <w:pStyle w:val="Definitions"/>
        <w:rPr>
          <w:szCs w:val="22"/>
        </w:rPr>
      </w:pPr>
      <w:r w:rsidRPr="00117E42">
        <w:rPr>
          <w:rStyle w:val="Strong"/>
          <w:b w:val="0"/>
          <w:sz w:val="22"/>
        </w:rPr>
        <w:t>Unexpected adverse event:</w:t>
      </w:r>
      <w:r w:rsidRPr="00E73718">
        <w:rPr>
          <w:rStyle w:val="Strong"/>
          <w:b w:val="0"/>
          <w:i/>
          <w:sz w:val="22"/>
          <w:u w:val="none"/>
        </w:rPr>
        <w:t xml:space="preserve"> </w:t>
      </w:r>
      <w:r w:rsidRPr="00401372">
        <w:rPr>
          <w:rStyle w:val="Strong"/>
          <w:b w:val="0"/>
          <w:sz w:val="22"/>
          <w:u w:val="none"/>
        </w:rPr>
        <w:t>An event that may have a negative impact on the wellbeing of any animals and was not foreshadowed in the approved project or activity.</w:t>
      </w:r>
      <w:r w:rsidRPr="00C92FB5">
        <w:rPr>
          <w:szCs w:val="22"/>
        </w:rPr>
        <w:t xml:space="preserve"> </w:t>
      </w:r>
    </w:p>
    <w:p w14:paraId="48BA9C1D" w14:textId="77777777" w:rsidR="00C40E22" w:rsidRDefault="00223BB1" w:rsidP="00C40E22">
      <w:pPr>
        <w:pStyle w:val="GuidelinesStandardsBarTitle"/>
      </w:pPr>
      <w:r>
        <w:t>General Information</w:t>
      </w:r>
      <w:r w:rsidR="009D7F7A">
        <w:t xml:space="preserve"> and Considerations</w:t>
      </w:r>
    </w:p>
    <w:p w14:paraId="3A03D0BD" w14:textId="77777777" w:rsidR="00FA1A06" w:rsidRPr="00D81E4D" w:rsidRDefault="00401372" w:rsidP="00D81E4D">
      <w:pPr>
        <w:pStyle w:val="Heading2"/>
      </w:pPr>
      <w:r>
        <w:t>ANU Training Requirements</w:t>
      </w:r>
    </w:p>
    <w:p w14:paraId="3F6BB216" w14:textId="77777777" w:rsidR="00A21148" w:rsidRDefault="00401372" w:rsidP="00A21148">
      <w:r>
        <w:t>It is a requirement that all personnel working independently in a laboratory environment with rodents must be trained and deemed competent in euthanasia. Personnel</w:t>
      </w:r>
      <w:r w:rsidR="00E73718">
        <w:t xml:space="preserve"> working with mice</w:t>
      </w:r>
      <w:r>
        <w:t xml:space="preserve"> must be competen</w:t>
      </w:r>
      <w:r w:rsidR="00E73718">
        <w:t>t,</w:t>
      </w:r>
      <w:r>
        <w:t xml:space="preserve"> at a mi</w:t>
      </w:r>
      <w:r w:rsidR="00E73718">
        <w:t xml:space="preserve">nimum, in cervical dislocation </w:t>
      </w:r>
      <w:r>
        <w:t>and where applicable, the use of carbon dioxide for euthanasia.</w:t>
      </w:r>
      <w:r w:rsidR="00E73718">
        <w:t xml:space="preserve"> Personnel working with rats must be competent in the approved technique for euthanasia as listed on the protocol and carbon dioxide euthanasia. </w:t>
      </w:r>
    </w:p>
    <w:p w14:paraId="219BBE26" w14:textId="77777777" w:rsidR="005B6C3C" w:rsidRDefault="005B6C3C" w:rsidP="005B6C3C">
      <w:pPr>
        <w:pStyle w:val="Heading2"/>
      </w:pPr>
      <w:r>
        <w:t>Training Prerequisites</w:t>
      </w:r>
    </w:p>
    <w:p w14:paraId="6EDA8E92" w14:textId="77777777" w:rsidR="005B6C3C" w:rsidRDefault="005B6C3C" w:rsidP="005B6C3C">
      <w:r>
        <w:t xml:space="preserve">Prior to being trained in methods of euthanasia, personnel must have completed appropriate training in the handling and restraint of the relevant species. </w:t>
      </w:r>
    </w:p>
    <w:p w14:paraId="519C5DEA" w14:textId="77777777" w:rsidR="003F5CF1" w:rsidRDefault="003F5CF1" w:rsidP="005B6C3C">
      <w:r>
        <w:t>For certain methods, additional prior training may be required e.g. injection procedures, anaesthesia.</w:t>
      </w:r>
    </w:p>
    <w:p w14:paraId="76CBC2FB" w14:textId="77777777" w:rsidR="005B6C3C" w:rsidRDefault="005B6C3C" w:rsidP="005B6C3C">
      <w:pPr>
        <w:pStyle w:val="Heading2"/>
      </w:pPr>
      <w:r>
        <w:t>Risks and Work Health and Safety Considerations</w:t>
      </w:r>
    </w:p>
    <w:p w14:paraId="02040362" w14:textId="77777777" w:rsidR="005B6C3C" w:rsidRDefault="005B6C3C" w:rsidP="005B6C3C">
      <w:r>
        <w:t>You must consult your local standard operating procedures for a full list of work health and safety considerations.</w:t>
      </w:r>
    </w:p>
    <w:p w14:paraId="6F02852A" w14:textId="77777777" w:rsidR="005B6C3C" w:rsidRDefault="005B6C3C" w:rsidP="005B6C3C">
      <w:r>
        <w:t>The AEEC strongly recommends that personnel work in a ‘buddy system’ for euthanasia, particularly when working with a large number of animals due to the potential impacts on mental wellbeing and the effects of compassion fatigue.</w:t>
      </w:r>
    </w:p>
    <w:p w14:paraId="4EBB8FCD" w14:textId="77777777" w:rsidR="0048666E" w:rsidRDefault="0048666E" w:rsidP="005B6C3C">
      <w:r>
        <w:t>You should also ensure that you are familiar with carbon dioxide monitoring practices in your laboratory.</w:t>
      </w:r>
    </w:p>
    <w:p w14:paraId="0C88797A" w14:textId="77777777" w:rsidR="00906380" w:rsidRDefault="00906380" w:rsidP="00906380">
      <w:pPr>
        <w:pStyle w:val="Heading2"/>
      </w:pPr>
      <w:r>
        <w:t>Environmental Considerations</w:t>
      </w:r>
    </w:p>
    <w:p w14:paraId="6AA8F42A" w14:textId="77777777" w:rsidR="00E73718" w:rsidRDefault="00906380" w:rsidP="00906380">
      <w:r>
        <w:t>Animals can experience significant stress if they can hear other rodents being euthanased.</w:t>
      </w:r>
      <w:r w:rsidR="00E73718">
        <w:t xml:space="preserve"> </w:t>
      </w:r>
    </w:p>
    <w:p w14:paraId="6EABEDF6" w14:textId="77777777" w:rsidR="00906380" w:rsidRDefault="00E73718" w:rsidP="00906380">
      <w:r>
        <w:t>T</w:t>
      </w:r>
      <w:r w:rsidR="00906380">
        <w:t xml:space="preserve">he movement to a laboratory for euthanasia and the handling prior to euthanasia may create </w:t>
      </w:r>
      <w:bookmarkStart w:id="0" w:name="_GoBack"/>
      <w:bookmarkEnd w:id="0"/>
      <w:r>
        <w:t>additional</w:t>
      </w:r>
      <w:r w:rsidR="00906380">
        <w:t xml:space="preserve"> distress.</w:t>
      </w:r>
    </w:p>
    <w:p w14:paraId="54D4D620" w14:textId="77777777" w:rsidR="00906380" w:rsidRDefault="00906380" w:rsidP="00906380">
      <w:r>
        <w:lastRenderedPageBreak/>
        <w:t xml:space="preserve">The environment should be kept quiet to reduce stimulation. </w:t>
      </w:r>
      <w:r w:rsidR="00D56F34">
        <w:t>The area should be cleaned between animals to remove any olfactory stimulation.</w:t>
      </w:r>
      <w:r w:rsidR="003868BD">
        <w:t xml:space="preserve"> Animals should be kept out of view of </w:t>
      </w:r>
      <w:proofErr w:type="spellStart"/>
      <w:r w:rsidR="003868BD">
        <w:t>euthanised</w:t>
      </w:r>
      <w:proofErr w:type="spellEnd"/>
      <w:r w:rsidR="003868BD">
        <w:t xml:space="preserve"> animals or the area where the euthanasia is to take place. </w:t>
      </w:r>
      <w:r w:rsidR="00E73718">
        <w:t xml:space="preserve"> It is most humane to remove the animals to be humanely culled away from the animal holding area where possible. </w:t>
      </w:r>
    </w:p>
    <w:p w14:paraId="042768DD" w14:textId="77777777" w:rsidR="00E73718" w:rsidRDefault="00E73718" w:rsidP="005B6C3C">
      <w:pPr>
        <w:pStyle w:val="Heading2"/>
      </w:pPr>
    </w:p>
    <w:p w14:paraId="76EE9496" w14:textId="77777777" w:rsidR="005B6C3C" w:rsidRDefault="005B6C3C" w:rsidP="005B6C3C">
      <w:pPr>
        <w:pStyle w:val="Heading2"/>
      </w:pPr>
      <w:r>
        <w:t>Euthanasia Requirements</w:t>
      </w:r>
      <w:r w:rsidR="00E17687">
        <w:t xml:space="preserve"> – All Methods</w:t>
      </w:r>
    </w:p>
    <w:p w14:paraId="39C74870" w14:textId="77777777" w:rsidR="005B6C3C" w:rsidRDefault="005B6C3C" w:rsidP="005B6C3C">
      <w:r>
        <w:t>Rodents should not be euthanased</w:t>
      </w:r>
      <w:r w:rsidR="00E73718">
        <w:t xml:space="preserve"> in close proximity to live rodents</w:t>
      </w:r>
      <w:r>
        <w:t>. A separate cage, away from the home cage, should be utilised when performing cervical dislocation of animals.</w:t>
      </w:r>
    </w:p>
    <w:p w14:paraId="2D32B39A" w14:textId="77777777" w:rsidR="005B6C3C" w:rsidRDefault="005B6C3C" w:rsidP="005B6C3C">
      <w:r>
        <w:t>Where utilising carbon dioxide for euthanasia</w:t>
      </w:r>
      <w:r w:rsidR="0048666E">
        <w:t xml:space="preserve"> it is preferable to use the animal’s home cage where possible as this reduces stress for the animal.</w:t>
      </w:r>
    </w:p>
    <w:p w14:paraId="0D20D64B" w14:textId="77777777" w:rsidR="0048666E" w:rsidRDefault="0048666E" w:rsidP="005B6C3C">
      <w:r>
        <w:t>Always ensure that you have selected the correct animals and that you are using an appropriate method of euthanasia for any samples that you need to collect.</w:t>
      </w:r>
    </w:p>
    <w:p w14:paraId="3FC9A954" w14:textId="77777777" w:rsidR="002F3A93" w:rsidRDefault="002F3A93" w:rsidP="005B6C3C">
      <w:r>
        <w:t xml:space="preserve">Records, including the number of </w:t>
      </w:r>
      <w:proofErr w:type="gramStart"/>
      <w:r>
        <w:t>animals</w:t>
      </w:r>
      <w:proofErr w:type="gramEnd"/>
      <w:r>
        <w:t xml:space="preserve"> </w:t>
      </w:r>
      <w:proofErr w:type="spellStart"/>
      <w:r>
        <w:t>euthanised</w:t>
      </w:r>
      <w:proofErr w:type="spellEnd"/>
      <w:r>
        <w:t xml:space="preserve"> and the reason for euthanasia, must be kept for all animals that are </w:t>
      </w:r>
      <w:proofErr w:type="spellStart"/>
      <w:r>
        <w:t>euthanised</w:t>
      </w:r>
      <w:proofErr w:type="spellEnd"/>
      <w:r>
        <w:t xml:space="preserve">. </w:t>
      </w:r>
    </w:p>
    <w:p w14:paraId="3671CA31" w14:textId="77777777" w:rsidR="0048666E" w:rsidRDefault="0048666E" w:rsidP="0048666E">
      <w:pPr>
        <w:pStyle w:val="Heading2"/>
      </w:pPr>
      <w:r>
        <w:t>Cervical Dislocation</w:t>
      </w:r>
    </w:p>
    <w:p w14:paraId="46668900" w14:textId="77777777" w:rsidR="0048666E" w:rsidRDefault="0048666E" w:rsidP="005B6C3C">
      <w:r>
        <w:t>Cervical dislocation is not permitted in rats ove</w:t>
      </w:r>
      <w:r w:rsidRPr="0047455F">
        <w:t>r 150</w:t>
      </w:r>
      <w:r w:rsidR="0047455F">
        <w:t xml:space="preserve"> </w:t>
      </w:r>
      <w:r w:rsidRPr="0047455F">
        <w:t>grams in weight.</w:t>
      </w:r>
    </w:p>
    <w:p w14:paraId="66A29E9D" w14:textId="77777777" w:rsidR="00E17687" w:rsidRDefault="00E17687" w:rsidP="005B6C3C">
      <w:r>
        <w:t xml:space="preserve">Cervical dislocation must be undertaken by the application of pressure to the cervical neck region and must not be performed by the extension of the head and tail. The tail must only be held for restraint purposes and must not be pulled back as part of the euthanasia procedure as it can result in paralysis without death. </w:t>
      </w:r>
      <w:r w:rsidR="002F3A93">
        <w:t xml:space="preserve">The vertebrae must be completely separated to make sure that there has been dislocation of the </w:t>
      </w:r>
      <w:proofErr w:type="spellStart"/>
      <w:r w:rsidR="002F3A93">
        <w:t>atlanto</w:t>
      </w:r>
      <w:proofErr w:type="spellEnd"/>
      <w:r w:rsidR="002F3A93">
        <w:t>-occipital joint and destruction of the brain stem.</w:t>
      </w:r>
    </w:p>
    <w:p w14:paraId="07ABD02B" w14:textId="77777777" w:rsidR="00E17687" w:rsidRDefault="00A8686E" w:rsidP="005B6C3C">
      <w:r>
        <w:t>It is recommended that no more than 35 animals</w:t>
      </w:r>
      <w:r w:rsidR="00E73718">
        <w:t xml:space="preserve"> </w:t>
      </w:r>
      <w:r w:rsidR="00E17687">
        <w:t>be</w:t>
      </w:r>
      <w:r w:rsidR="00964FFE">
        <w:t xml:space="preserve"> </w:t>
      </w:r>
      <w:proofErr w:type="spellStart"/>
      <w:r w:rsidR="00964FFE">
        <w:t>cervically</w:t>
      </w:r>
      <w:proofErr w:type="spellEnd"/>
      <w:r w:rsidR="00E17687">
        <w:t xml:space="preserve"> dislocated in a single session by a single staff member. This is to avoid fatigue in the fingers that may reduce the effectiveness of the procedure and risk animal welfare. </w:t>
      </w:r>
      <w:r>
        <w:t xml:space="preserve">This may vary between facilities and each should assess the risk as it applies to their situation. </w:t>
      </w:r>
    </w:p>
    <w:p w14:paraId="655DC102" w14:textId="7188EE06" w:rsidR="00B23942" w:rsidRDefault="00B23942" w:rsidP="005B6C3C">
      <w:r w:rsidRPr="002F25B1">
        <w:t>The use of implements to perform cervical dislocation is not</w:t>
      </w:r>
      <w:r w:rsidR="00A8686E" w:rsidRPr="002F25B1">
        <w:t xml:space="preserve"> considered acceptable practice</w:t>
      </w:r>
      <w:r w:rsidR="00E73718" w:rsidRPr="002F25B1">
        <w:t xml:space="preserve"> at ANU</w:t>
      </w:r>
      <w:r w:rsidR="00A8686E" w:rsidRPr="002F25B1">
        <w:t xml:space="preserve"> and is not</w:t>
      </w:r>
      <w:r w:rsidRPr="002F25B1">
        <w:t xml:space="preserve"> authorised in any situation. </w:t>
      </w:r>
      <w:r w:rsidR="002F25B1" w:rsidRPr="002F25B1">
        <w:t>Th</w:t>
      </w:r>
      <w:r w:rsidR="002F25B1">
        <w:t>e use of instruments can reduce the ability for the individual to feel that the cervical dislocation has been complete and this may lead to poor welfare outcomes due to prolonged time to death or paralysis without death. The ANU recognise that other institutions may allow the use of instruments however the AEEC have made a decision not to allow this based on significant discussion with experienced individuals.</w:t>
      </w:r>
    </w:p>
    <w:p w14:paraId="58C25D31" w14:textId="77777777" w:rsidR="0048666E" w:rsidRDefault="0048666E" w:rsidP="0048666E">
      <w:pPr>
        <w:pStyle w:val="Heading2"/>
      </w:pPr>
      <w:r>
        <w:t>Carbon Dioxide (CO</w:t>
      </w:r>
      <w:r w:rsidRPr="00E73718">
        <w:rPr>
          <w:vertAlign w:val="superscript"/>
        </w:rPr>
        <w:t>2</w:t>
      </w:r>
      <w:r>
        <w:t>)</w:t>
      </w:r>
    </w:p>
    <w:p w14:paraId="337DF71F" w14:textId="77777777" w:rsidR="0048666E" w:rsidRDefault="0048666E" w:rsidP="0048666E">
      <w:r>
        <w:t>The introduction of carbon dioxide must be a gradual introduction and</w:t>
      </w:r>
      <w:r w:rsidR="0038235D">
        <w:t xml:space="preserve"> </w:t>
      </w:r>
      <w:r>
        <w:t xml:space="preserve">pre-charging of chambers must not be undertaken. Significant research has proven that the use of high flow rates of carbon </w:t>
      </w:r>
      <w:r>
        <w:lastRenderedPageBreak/>
        <w:t xml:space="preserve">dioxide or the use of pre-charged chambers increased the stress and can cause pain and suffering to animals. </w:t>
      </w:r>
      <w:r w:rsidR="003A592D">
        <w:t xml:space="preserve">Concentration &gt;70% or prefilling a chamber will cause rapid death, however it will also cause pain for 10-15 seconds before death, irritating the nasal, ophthalmic and respiratory tract, causing distress and discomfort. </w:t>
      </w:r>
      <w:r w:rsidR="00900EF1">
        <w:t xml:space="preserve">If concentrations above 30% need to be used for any reason, the animals need to be anaesthetised before being introduced. </w:t>
      </w:r>
      <w:r w:rsidR="003A592D">
        <w:t xml:space="preserve"> </w:t>
      </w:r>
    </w:p>
    <w:p w14:paraId="027E1D55" w14:textId="77777777" w:rsidR="0048666E" w:rsidRDefault="0048666E" w:rsidP="0048666E">
      <w:r>
        <w:t>A flow meter to control the introduction of carbon dioxide into the chamber must be used regardless of whether the carbon dioxide is introduced from an in room tank, piped in gas or using a more complex euthanasia chamber.</w:t>
      </w:r>
    </w:p>
    <w:p w14:paraId="3B37FAC7" w14:textId="77777777" w:rsidR="0048666E" w:rsidRDefault="0048666E" w:rsidP="0048666E">
      <w:r>
        <w:t>The chamber must be allowed to vent out residual carbon dioxide</w:t>
      </w:r>
      <w:r w:rsidRPr="0048666E">
        <w:t xml:space="preserve"> </w:t>
      </w:r>
      <w:r>
        <w:t>between rounds of euthanasia.</w:t>
      </w:r>
      <w:r w:rsidR="00E73718">
        <w:t xml:space="preserve"> This can most efficiently be achieved by turning small chambers upside down as CO</w:t>
      </w:r>
      <w:r w:rsidR="00E73718" w:rsidRPr="00E73718">
        <w:rPr>
          <w:vertAlign w:val="superscript"/>
        </w:rPr>
        <w:t>2</w:t>
      </w:r>
      <w:r w:rsidR="00E73718">
        <w:t xml:space="preserve"> is heavier than air. </w:t>
      </w:r>
    </w:p>
    <w:p w14:paraId="6D9C8746" w14:textId="77777777" w:rsidR="0048666E" w:rsidRDefault="00DB4B46" w:rsidP="0048666E">
      <w:r w:rsidRPr="0038235D">
        <w:t>Asphyxiation by carbon dioxide must not be used in neonatal animals (&lt;</w:t>
      </w:r>
      <w:r w:rsidR="003A592D" w:rsidRPr="0038235D">
        <w:t>10</w:t>
      </w:r>
      <w:r w:rsidRPr="0038235D">
        <w:t xml:space="preserve"> days of age)</w:t>
      </w:r>
      <w:r w:rsidR="003A592D" w:rsidRPr="0038235D">
        <w:t xml:space="preserve"> due to their resistance to hypoxia.</w:t>
      </w:r>
    </w:p>
    <w:p w14:paraId="28FE7740" w14:textId="77777777" w:rsidR="004213AF" w:rsidRDefault="002F3A93" w:rsidP="0048666E">
      <w:r>
        <w:t>Acceptable flow rates of carbon dioxide in euthanasia should displace between 10%-30% of the chamber or cage volume per minute.</w:t>
      </w:r>
    </w:p>
    <w:p w14:paraId="45319E9A" w14:textId="77777777" w:rsidR="003F5CF1" w:rsidRDefault="003F5CF1" w:rsidP="0048666E">
      <w:r>
        <w:t xml:space="preserve">Animals must remain in the euthanasia chamber/cage for at least </w:t>
      </w:r>
      <w:r w:rsidR="00900EF1">
        <w:t>three</w:t>
      </w:r>
      <w:r>
        <w:t xml:space="preserve"> minute</w:t>
      </w:r>
      <w:r w:rsidR="00900EF1">
        <w:t>s</w:t>
      </w:r>
      <w:r>
        <w:t xml:space="preserve"> beyond visible cessation of breathing/gasping.</w:t>
      </w:r>
    </w:p>
    <w:p w14:paraId="1B9E574F" w14:textId="77777777" w:rsidR="00E73718" w:rsidRDefault="00E73718" w:rsidP="0048666E">
      <w:r>
        <w:t xml:space="preserve">Confirmation of death after removal from the chamber must be performed. </w:t>
      </w:r>
    </w:p>
    <w:p w14:paraId="2488319D" w14:textId="77777777" w:rsidR="0048666E" w:rsidRDefault="0048666E" w:rsidP="0048666E">
      <w:pPr>
        <w:pStyle w:val="Heading2"/>
      </w:pPr>
      <w:r>
        <w:t>Decapitation</w:t>
      </w:r>
    </w:p>
    <w:p w14:paraId="17E42B8E" w14:textId="0D82A15E" w:rsidR="00E17687" w:rsidRDefault="0048666E" w:rsidP="0048666E">
      <w:r>
        <w:t>Decapitation is used for the euthanasia of neonatal mice (&lt;10 days of age) and</w:t>
      </w:r>
      <w:r w:rsidR="001361C0">
        <w:t xml:space="preserve"> neonatal rats (&lt;5 days of age) </w:t>
      </w:r>
      <w:r w:rsidR="001361C0" w:rsidRPr="001361C0">
        <w:t>and embryonic forms post mid-gestation</w:t>
      </w:r>
      <w:r w:rsidR="001361C0">
        <w:t>.</w:t>
      </w:r>
    </w:p>
    <w:p w14:paraId="2767A00F" w14:textId="5001852D" w:rsidR="00E73718" w:rsidRDefault="00E73718" w:rsidP="0048666E">
      <w:r w:rsidRPr="001361C0">
        <w:t>Scissors are suitable for neonatal mice less than 10 days of age</w:t>
      </w:r>
      <w:r w:rsidR="00176182" w:rsidRPr="001361C0">
        <w:t xml:space="preserve">. Scissors </w:t>
      </w:r>
      <w:r w:rsidRPr="001361C0">
        <w:t>must be kept sharp and able to perform decapitation rapidly. The use of a guillotine is required for larger mice and rats over 5 days of age and should include sedation or anaesthesia prior where applicable.</w:t>
      </w:r>
      <w:r>
        <w:t xml:space="preserve"> </w:t>
      </w:r>
    </w:p>
    <w:p w14:paraId="4D741F23" w14:textId="77777777" w:rsidR="00485EC5" w:rsidRDefault="00E17687" w:rsidP="009B76EA">
      <w:r>
        <w:t>Any use of decapitation in</w:t>
      </w:r>
      <w:r w:rsidR="00852B4A">
        <w:t xml:space="preserve"> animals</w:t>
      </w:r>
      <w:r>
        <w:t xml:space="preserve"> greater than the above age restrictions</w:t>
      </w:r>
      <w:r w:rsidR="00852B4A">
        <w:t xml:space="preserve"> must be clearly specified, justified and the procedure detailed in an approved animal ethics protocol.</w:t>
      </w:r>
    </w:p>
    <w:p w14:paraId="7ADB6AB0" w14:textId="77777777" w:rsidR="00852B4A" w:rsidRDefault="00852B4A" w:rsidP="00852B4A">
      <w:pPr>
        <w:pStyle w:val="Heading2"/>
      </w:pPr>
      <w:r>
        <w:t>Overdose with Barbitu</w:t>
      </w:r>
      <w:r w:rsidR="00CD0937">
        <w:t>r</w:t>
      </w:r>
      <w:r>
        <w:t>ates</w:t>
      </w:r>
    </w:p>
    <w:p w14:paraId="4E98CE22" w14:textId="77777777" w:rsidR="00852B4A" w:rsidRDefault="00852B4A" w:rsidP="0048666E">
      <w:r>
        <w:t>The use of barbitu</w:t>
      </w:r>
      <w:r w:rsidR="00CC0770">
        <w:t>r</w:t>
      </w:r>
      <w:r>
        <w:t>ates for euthanasia must be detailed</w:t>
      </w:r>
      <w:r w:rsidR="00E17687">
        <w:t xml:space="preserve"> and justified</w:t>
      </w:r>
      <w:r>
        <w:t xml:space="preserve"> in an approved animal ethics protocol. </w:t>
      </w:r>
    </w:p>
    <w:p w14:paraId="5728D347" w14:textId="77777777" w:rsidR="00DB4B46" w:rsidRDefault="00DB4B46" w:rsidP="00DB4B46">
      <w:r>
        <w:t>Only those individuals competent in the relevant injection method are approved to undertake euthanasia with barbitu</w:t>
      </w:r>
      <w:r w:rsidR="00CC0770">
        <w:t>r</w:t>
      </w:r>
      <w:r>
        <w:t xml:space="preserve">ates. </w:t>
      </w:r>
    </w:p>
    <w:p w14:paraId="543E3E55" w14:textId="77777777" w:rsidR="00E17687" w:rsidRDefault="00E17687" w:rsidP="0048666E">
      <w:r>
        <w:t xml:space="preserve">The use of IV injection of </w:t>
      </w:r>
      <w:proofErr w:type="spellStart"/>
      <w:r>
        <w:t>phenobarbitone</w:t>
      </w:r>
      <w:proofErr w:type="spellEnd"/>
      <w:r>
        <w:t xml:space="preserve"> is recommended over the use of IP injections</w:t>
      </w:r>
      <w:r w:rsidR="00211BE1">
        <w:t>,</w:t>
      </w:r>
      <w:r>
        <w:t xml:space="preserve"> however the committee acknowledge the technical challenge with this procedure in small rodents.</w:t>
      </w:r>
      <w:r w:rsidRPr="00E17687">
        <w:t xml:space="preserve"> </w:t>
      </w:r>
      <w:r>
        <w:t>The use of barbitu</w:t>
      </w:r>
      <w:r w:rsidR="00CC0770">
        <w:t>r</w:t>
      </w:r>
      <w:r>
        <w:t xml:space="preserve">ates using intra-peritoneal injection can cause pain due to the pH of the barbiturate </w:t>
      </w:r>
      <w:r>
        <w:lastRenderedPageBreak/>
        <w:t xml:space="preserve">substance and irritation of the abdominal cavity. For this reason it is a requirement that animals are anaesthetised with a different compound prior to the use of barbiturate. An accepted method is the use of isoflurane inhalational anaesthesia prior to IP injection with </w:t>
      </w:r>
      <w:proofErr w:type="spellStart"/>
      <w:r>
        <w:t>phenobarbitone</w:t>
      </w:r>
      <w:proofErr w:type="spellEnd"/>
      <w:r>
        <w:t>.</w:t>
      </w:r>
    </w:p>
    <w:p w14:paraId="72EA2029" w14:textId="77777777" w:rsidR="00852B4A" w:rsidRDefault="00852B4A" w:rsidP="0048666E">
      <w:r>
        <w:t>Barbitu</w:t>
      </w:r>
      <w:r w:rsidR="00CC0770">
        <w:t>r</w:t>
      </w:r>
      <w:r>
        <w:t>ates can also cause physiological changes in the animal that may greatly impact samples collected and this must be considered.</w:t>
      </w:r>
    </w:p>
    <w:p w14:paraId="1AE0CA92" w14:textId="40133E1C" w:rsidR="00DB4B46" w:rsidRDefault="00DB4B46" w:rsidP="0048666E">
      <w:r>
        <w:t xml:space="preserve">The dose rate for </w:t>
      </w:r>
      <w:proofErr w:type="spellStart"/>
      <w:r>
        <w:t>phenobarbitone</w:t>
      </w:r>
      <w:proofErr w:type="spellEnd"/>
      <w:r>
        <w:t xml:space="preserve"> (325mg/ml) is 1ml/2kg (equivalent of 160mg/kg). For an average sized mouse of 30g the effective dose is 0.015ml.</w:t>
      </w:r>
      <w:r w:rsidR="001361C0">
        <w:t xml:space="preserve"> It is recommended that </w:t>
      </w:r>
      <w:proofErr w:type="spellStart"/>
      <w:r w:rsidR="001361C0">
        <w:t>phenobarbitone</w:t>
      </w:r>
      <w:proofErr w:type="spellEnd"/>
      <w:r w:rsidR="001361C0">
        <w:t xml:space="preserve"> is diluted to ensure accurate dosing due to the low volumes. </w:t>
      </w:r>
    </w:p>
    <w:p w14:paraId="1A76A5AA" w14:textId="77777777" w:rsidR="001361C0" w:rsidRDefault="001361C0" w:rsidP="00CD0937">
      <w:pPr>
        <w:pStyle w:val="Heading2"/>
      </w:pPr>
    </w:p>
    <w:p w14:paraId="3CC7F850" w14:textId="2773A466" w:rsidR="00CD0937" w:rsidRDefault="00CD0937" w:rsidP="00CD0937">
      <w:pPr>
        <w:pStyle w:val="Heading2"/>
      </w:pPr>
      <w:r>
        <w:t xml:space="preserve">Other Methods of Euthanasia </w:t>
      </w:r>
    </w:p>
    <w:p w14:paraId="5E8DF485" w14:textId="77777777" w:rsidR="00CD0937" w:rsidRDefault="00CD0937" w:rsidP="0038235D"/>
    <w:p w14:paraId="06EA7BE5" w14:textId="77777777" w:rsidR="00B521ED" w:rsidRPr="00CD0937" w:rsidRDefault="00B521ED" w:rsidP="0038235D">
      <w:r>
        <w:t xml:space="preserve">Exsanguination can be used as a method of euthanasia as long as it is undertaken under anaesthesia and is followed by a supplementary approved method of euthanasia. </w:t>
      </w:r>
    </w:p>
    <w:p w14:paraId="6C9FB10B" w14:textId="16F6F4E3" w:rsidR="00CD0937" w:rsidRDefault="00DF7C0A" w:rsidP="0048666E">
      <w:r>
        <w:t xml:space="preserve">The use of rapid cooling (not freezing) followed by immersion in cold fixative without decapitation is suitable for embryos and neonates up to 2 days of age. </w:t>
      </w:r>
      <w:r w:rsidR="002F25B1">
        <w:t xml:space="preserve">This method should only be used if decapitation of the embryo or neonate is not a viable option. </w:t>
      </w:r>
    </w:p>
    <w:p w14:paraId="4557DD52" w14:textId="77777777" w:rsidR="00C40E22" w:rsidRPr="00AE154B" w:rsidRDefault="00C40E22" w:rsidP="00AE154B">
      <w:pPr>
        <w:pStyle w:val="GuidelinesStandardsBarTitle"/>
        <w:outlineLvl w:val="1"/>
      </w:pPr>
      <w:r>
        <w:t>Monitoring, Intervention and Reporting</w:t>
      </w:r>
    </w:p>
    <w:p w14:paraId="56D26309" w14:textId="77777777" w:rsidR="005B6C3C" w:rsidRDefault="005B6C3C" w:rsidP="005B6C3C">
      <w:pPr>
        <w:pStyle w:val="Heading2"/>
      </w:pPr>
      <w:r>
        <w:t>Indicators of Death</w:t>
      </w:r>
    </w:p>
    <w:p w14:paraId="602E3EB6" w14:textId="77777777" w:rsidR="005B6C3C" w:rsidRDefault="005B6C3C" w:rsidP="005B6C3C">
      <w:r>
        <w:t>It is essential that all personnel undertaking euthanasia are competent in recognising the indicators of death in rodents, which are:</w:t>
      </w:r>
    </w:p>
    <w:p w14:paraId="6928C247" w14:textId="77777777" w:rsidR="005B6C3C" w:rsidRDefault="005B6C3C" w:rsidP="005B6C3C">
      <w:pPr>
        <w:pStyle w:val="ListParagraph"/>
        <w:numPr>
          <w:ilvl w:val="0"/>
          <w:numId w:val="9"/>
        </w:numPr>
      </w:pPr>
      <w:r>
        <w:t>No movement or breathing</w:t>
      </w:r>
    </w:p>
    <w:p w14:paraId="5BB208CA" w14:textId="77777777" w:rsidR="005B6C3C" w:rsidRDefault="005B6C3C" w:rsidP="005B6C3C">
      <w:pPr>
        <w:pStyle w:val="ListParagraph"/>
        <w:numPr>
          <w:ilvl w:val="0"/>
          <w:numId w:val="9"/>
        </w:numPr>
      </w:pPr>
      <w:r>
        <w:t>Dilated pupils, glassy eyes</w:t>
      </w:r>
    </w:p>
    <w:p w14:paraId="580815E8" w14:textId="7302D6EF" w:rsidR="005B6C3C" w:rsidRDefault="005B6C3C" w:rsidP="005B6C3C">
      <w:pPr>
        <w:pStyle w:val="ListParagraph"/>
        <w:numPr>
          <w:ilvl w:val="0"/>
          <w:numId w:val="9"/>
        </w:numPr>
      </w:pPr>
      <w:r>
        <w:t xml:space="preserve">Loss of corneal reflex – this reflex can be checked by touching the eye of the animal. If there is any movement of the </w:t>
      </w:r>
      <w:r w:rsidR="007E1152">
        <w:t>eye</w:t>
      </w:r>
      <w:r>
        <w:t xml:space="preserve"> or the animal blinks, it is not dead.</w:t>
      </w:r>
    </w:p>
    <w:p w14:paraId="493D4E08" w14:textId="77777777" w:rsidR="005B6C3C" w:rsidRDefault="005B6C3C" w:rsidP="005B6C3C">
      <w:pPr>
        <w:pStyle w:val="ListParagraph"/>
        <w:numPr>
          <w:ilvl w:val="0"/>
          <w:numId w:val="9"/>
        </w:numPr>
      </w:pPr>
      <w:r>
        <w:t>Absence of a heartbeat – although difficult to detect in small rodents</w:t>
      </w:r>
    </w:p>
    <w:p w14:paraId="4FE76032" w14:textId="77777777" w:rsidR="005B6C3C" w:rsidRDefault="005B6C3C" w:rsidP="005B6C3C">
      <w:pPr>
        <w:pStyle w:val="ListParagraph"/>
        <w:numPr>
          <w:ilvl w:val="0"/>
          <w:numId w:val="9"/>
        </w:numPr>
      </w:pPr>
      <w:r>
        <w:t>Absence of a pedal reflex – this can be checked by squeezing the foot pad of the animal. The animal will not react.</w:t>
      </w:r>
    </w:p>
    <w:p w14:paraId="7A624F74" w14:textId="77777777" w:rsidR="005B6C3C" w:rsidRDefault="005B6C3C" w:rsidP="005B6C3C">
      <w:pPr>
        <w:pStyle w:val="ListParagraph"/>
        <w:numPr>
          <w:ilvl w:val="0"/>
          <w:numId w:val="9"/>
        </w:numPr>
      </w:pPr>
      <w:r>
        <w:t>Cyanosis – loss of pink colour can be noted around the mucous membranes and in the limbs with these areas turning blue.</w:t>
      </w:r>
    </w:p>
    <w:p w14:paraId="288F078F" w14:textId="77777777" w:rsidR="005B6C3C" w:rsidRDefault="005B6C3C" w:rsidP="005B6C3C">
      <w:pPr>
        <w:ind w:left="720"/>
      </w:pPr>
      <w:r>
        <w:t xml:space="preserve">*Note that some of these indicators are also absent under heavy anaesthesia and therefore where chemical euthanasia is utilised or the animal is anaesthetised prior to anaesthesia secondary methods are required to confirm euthanasia. </w:t>
      </w:r>
      <w:r w:rsidR="00A8686E">
        <w:t xml:space="preserve">More than one sign of death should be observed to confirm death or a secondary method undertaken. </w:t>
      </w:r>
    </w:p>
    <w:p w14:paraId="1221BA84" w14:textId="77777777" w:rsidR="00D81E4D" w:rsidRDefault="002163F7" w:rsidP="002163F7">
      <w:pPr>
        <w:pStyle w:val="Heading2"/>
      </w:pPr>
      <w:r>
        <w:lastRenderedPageBreak/>
        <w:t>Recording of Animal Usage</w:t>
      </w:r>
    </w:p>
    <w:p w14:paraId="32FD0AF5" w14:textId="77777777" w:rsidR="002163F7" w:rsidRDefault="002163F7" w:rsidP="002163F7">
      <w:r>
        <w:t>All animal usage must be recorded by the investigator responsible for the animal. This may be on a database provided by the animal facility or in a laboratory record system/laboratory book. This information must be made available to the animal ethics committee or their representatives at any time.</w:t>
      </w:r>
    </w:p>
    <w:p w14:paraId="309A2AE7" w14:textId="77777777" w:rsidR="00964FFE" w:rsidRDefault="00964FFE" w:rsidP="00B23942">
      <w:pPr>
        <w:pStyle w:val="Heading2"/>
      </w:pPr>
    </w:p>
    <w:p w14:paraId="256CA7DA" w14:textId="77777777" w:rsidR="002163F7" w:rsidRDefault="00B23942" w:rsidP="00B23942">
      <w:pPr>
        <w:pStyle w:val="Heading2"/>
      </w:pPr>
      <w:r>
        <w:t>Unexpected Adverse Events (UAE)</w:t>
      </w:r>
    </w:p>
    <w:p w14:paraId="5470180E" w14:textId="77777777" w:rsidR="00B23942" w:rsidRPr="002163F7" w:rsidRDefault="00B23942" w:rsidP="002163F7">
      <w:r>
        <w:t>If an animal is found in pain or distress due to an unexpected event all effort must be made to contact the University Veterinarians as soon as possible. The requirements of the University’s UAE procedure must be followed.</w:t>
      </w:r>
    </w:p>
    <w:p w14:paraId="6B57C453" w14:textId="77777777" w:rsidR="00C40E22" w:rsidRDefault="00C40E22" w:rsidP="00C40E22">
      <w:pPr>
        <w:pStyle w:val="GuidelinesStandardsBarTitle"/>
      </w:pPr>
      <w:r>
        <w:t>Minimum Requirements</w:t>
      </w:r>
    </w:p>
    <w:p w14:paraId="21138BEE" w14:textId="77777777" w:rsidR="00F547B8" w:rsidRDefault="005B6C3C" w:rsidP="00C40E22">
      <w:pPr>
        <w:pStyle w:val="ListParagraph"/>
      </w:pPr>
      <w:r>
        <w:t>All personnel with access to animal laboratories and working independently with rodents must be able to demonstrate previous achievement of competency in cervical dislocation.</w:t>
      </w:r>
    </w:p>
    <w:p w14:paraId="05EBF2F8" w14:textId="77777777" w:rsidR="00DB4B46" w:rsidRDefault="00DB4B46" w:rsidP="00DB4B46">
      <w:pPr>
        <w:pStyle w:val="ListParagraph"/>
      </w:pPr>
      <w:r>
        <w:t>Euthanased animals must be checked for indicators of death immediately after euthanasia.</w:t>
      </w:r>
    </w:p>
    <w:p w14:paraId="47D4CED6" w14:textId="77777777" w:rsidR="00DB4B46" w:rsidRDefault="00DB4B46" w:rsidP="00DB4B46">
      <w:pPr>
        <w:pStyle w:val="ListParagraph"/>
      </w:pPr>
      <w:r>
        <w:t>The method of euthanasia t</w:t>
      </w:r>
      <w:r w:rsidR="00964FFE">
        <w:t>o be used must be included in the</w:t>
      </w:r>
      <w:r>
        <w:t xml:space="preserve"> approved animal ethics protocol.</w:t>
      </w:r>
    </w:p>
    <w:p w14:paraId="4A0FD12A" w14:textId="77777777" w:rsidR="00DB4B46" w:rsidRDefault="00B23942" w:rsidP="00DB4B46">
      <w:pPr>
        <w:pStyle w:val="ListParagraph"/>
      </w:pPr>
      <w:r>
        <w:t>A flow meter must be used to control the entry flow rate of carbon dioxide into a euthanasia chamber.</w:t>
      </w:r>
    </w:p>
    <w:p w14:paraId="5BD827E6" w14:textId="6FDAE68F" w:rsidR="00B23942" w:rsidRDefault="00B23942" w:rsidP="00DB4B46">
      <w:pPr>
        <w:pStyle w:val="ListParagraph"/>
      </w:pPr>
      <w:r>
        <w:t xml:space="preserve">Individuals must </w:t>
      </w:r>
      <w:r w:rsidR="001361C0">
        <w:t xml:space="preserve">be </w:t>
      </w:r>
      <w:r>
        <w:t xml:space="preserve">knowledgeable in the use of local area equipment (e.g. euthanasia chambers) and any specific requirements for its operation prior to undertaking euthanasia procedures. </w:t>
      </w:r>
    </w:p>
    <w:p w14:paraId="29332DAF" w14:textId="77777777" w:rsidR="001361C0" w:rsidRDefault="001361C0" w:rsidP="00DB4B46">
      <w:pPr>
        <w:pStyle w:val="ListParagraph"/>
      </w:pPr>
      <w:r w:rsidRPr="001361C0">
        <w:t>When using barbiturates the dose per animal must be recorded, and the barbiturate stock must be kept secure in accordance with ANU WHS regulations.</w:t>
      </w:r>
    </w:p>
    <w:p w14:paraId="4F8895AF" w14:textId="1CD98AFE" w:rsidR="0047455F" w:rsidRDefault="0047455F" w:rsidP="00DB4B46">
      <w:pPr>
        <w:pStyle w:val="ListParagraph"/>
      </w:pPr>
      <w:r>
        <w:t>Some methods of</w:t>
      </w:r>
      <w:r w:rsidR="001361C0">
        <w:t xml:space="preserve"> euthanasia are not acceptable under</w:t>
      </w:r>
      <w:r>
        <w:t xml:space="preserve"> any circumstances</w:t>
      </w:r>
      <w:r w:rsidR="0030584B">
        <w:t xml:space="preserve"> in the laboratory </w:t>
      </w:r>
      <w:r w:rsidR="00964FFE">
        <w:t>environment</w:t>
      </w:r>
      <w:r>
        <w:t xml:space="preserve"> and these include (but may not be limited to); ether, hydrogen cyanide, carbon monoxide, nitrogen, chloroform, decompression, rapid freezing. </w:t>
      </w:r>
    </w:p>
    <w:p w14:paraId="45E34918" w14:textId="77777777" w:rsidR="00B831D0" w:rsidRDefault="00B831D0" w:rsidP="00B831D0">
      <w:pPr>
        <w:pStyle w:val="GuidelinesStandardsBarTitle"/>
        <w:tabs>
          <w:tab w:val="right" w:pos="9638"/>
        </w:tabs>
      </w:pPr>
      <w:r>
        <w:t>References and Resources</w:t>
      </w:r>
      <w:r>
        <w:tab/>
      </w:r>
    </w:p>
    <w:p w14:paraId="3B77F47C" w14:textId="77777777" w:rsidR="00995B44" w:rsidRDefault="0047455F" w:rsidP="00B831D0">
      <w:pPr>
        <w:rPr>
          <w:rStyle w:val="Hyperlink"/>
          <w:color w:val="auto"/>
          <w:u w:val="none"/>
        </w:rPr>
      </w:pPr>
      <w:r>
        <w:t xml:space="preserve">AVMA. AVMA guidelines for the euthanasia of animals 2020 </w:t>
      </w:r>
      <w:hyperlink r:id="rId11" w:history="1">
        <w:r>
          <w:rPr>
            <w:rStyle w:val="Hyperlink"/>
          </w:rPr>
          <w:t>https://www.avma.org/resources-tools/avma-policies/avma-guidelines-euthanasia-animals</w:t>
        </w:r>
      </w:hyperlink>
      <w:r w:rsidR="00881534">
        <w:rPr>
          <w:rStyle w:val="Hyperlink"/>
        </w:rPr>
        <w:t xml:space="preserve"> </w:t>
      </w:r>
      <w:r w:rsidR="00881534" w:rsidRPr="00881534">
        <w:rPr>
          <w:rStyle w:val="Hyperlink"/>
          <w:color w:val="auto"/>
          <w:u w:val="none"/>
        </w:rPr>
        <w:t>(accessed 09/06/2020)</w:t>
      </w:r>
    </w:p>
    <w:p w14:paraId="03EB1FED" w14:textId="77777777" w:rsidR="00B521ED" w:rsidRPr="00881534" w:rsidRDefault="00B521ED" w:rsidP="00B831D0">
      <w:r>
        <w:rPr>
          <w:rStyle w:val="Hyperlink"/>
          <w:color w:val="auto"/>
          <w:u w:val="none"/>
        </w:rPr>
        <w:t xml:space="preserve">CCAC (2010) CCAC guidelines on euthanasia of animals used in science </w:t>
      </w:r>
      <w:hyperlink r:id="rId12" w:history="1">
        <w:r w:rsidRPr="00B521ED">
          <w:rPr>
            <w:rStyle w:val="Hyperlink"/>
          </w:rPr>
          <w:t>https://www.ccac.ca/Documents/</w:t>
        </w:r>
        <w:r w:rsidRPr="0038235D">
          <w:rPr>
            <w:rStyle w:val="Hyperlink"/>
          </w:rPr>
          <w:t>Standards/Guidelines</w:t>
        </w:r>
      </w:hyperlink>
      <w:r w:rsidRPr="00B521ED">
        <w:rPr>
          <w:rStyle w:val="Hyperlink"/>
          <w:color w:val="auto"/>
          <w:u w:val="none"/>
        </w:rPr>
        <w:t xml:space="preserve"> </w:t>
      </w:r>
      <w:r>
        <w:rPr>
          <w:rStyle w:val="Hyperlink"/>
          <w:color w:val="auto"/>
          <w:u w:val="none"/>
        </w:rPr>
        <w:t>(accessed 19/08/2021)</w:t>
      </w:r>
    </w:p>
    <w:p w14:paraId="6E3489A2" w14:textId="77777777" w:rsidR="000C38DE" w:rsidRPr="000C38DE" w:rsidRDefault="000C38DE" w:rsidP="000C38DE">
      <w:pPr>
        <w:rPr>
          <w:b/>
        </w:rPr>
      </w:pPr>
      <w:r w:rsidRPr="000C38DE">
        <w:lastRenderedPageBreak/>
        <w:t>NHMRC. Australian code for the care and use of animals for scientific purposes 8</w:t>
      </w:r>
      <w:r w:rsidRPr="000C38DE">
        <w:rPr>
          <w:vertAlign w:val="superscript"/>
        </w:rPr>
        <w:t>th</w:t>
      </w:r>
      <w:r w:rsidRPr="000C38DE">
        <w:t xml:space="preserve"> Edition 2013 (Section 4.4.3) </w:t>
      </w:r>
      <w:hyperlink r:id="rId13" w:history="1">
        <w:r w:rsidRPr="000C38DE">
          <w:rPr>
            <w:rStyle w:val="Hyperlink"/>
          </w:rPr>
          <w:t>https://www.nhmrc.gov.au/about-us/publications/australian-code-care-and-use-animals-scientific-purposes</w:t>
        </w:r>
      </w:hyperlink>
      <w:r w:rsidR="00881534">
        <w:rPr>
          <w:rStyle w:val="Hyperlink"/>
        </w:rPr>
        <w:t xml:space="preserve"> </w:t>
      </w:r>
      <w:r w:rsidR="00881534" w:rsidRPr="00881534">
        <w:rPr>
          <w:rStyle w:val="Hyperlink"/>
          <w:color w:val="auto"/>
          <w:u w:val="none"/>
        </w:rPr>
        <w:t>(accessed 09/06/2020)</w:t>
      </w:r>
    </w:p>
    <w:p w14:paraId="7090F114" w14:textId="77777777" w:rsidR="000C38DE" w:rsidRDefault="0047455F" w:rsidP="00B831D0">
      <w:r>
        <w:t xml:space="preserve">NHMRC. Best practice methodology in the use of animals for scientific purposes 2017 (Part III Humane killing and euthanasia) </w:t>
      </w:r>
      <w:hyperlink r:id="rId14" w:history="1">
        <w:r>
          <w:rPr>
            <w:rStyle w:val="Hyperlink"/>
          </w:rPr>
          <w:t>https://www.nhmrc.gov.au/about-us/publications/best-practice-methodology-use-animals-scientific-purposes</w:t>
        </w:r>
      </w:hyperlink>
      <w:r w:rsidR="00881534">
        <w:rPr>
          <w:rStyle w:val="Hyperlink"/>
        </w:rPr>
        <w:t xml:space="preserve"> </w:t>
      </w:r>
      <w:r w:rsidR="00881534" w:rsidRPr="00881534">
        <w:rPr>
          <w:rStyle w:val="Hyperlink"/>
          <w:color w:val="auto"/>
          <w:u w:val="none"/>
        </w:rPr>
        <w:t>(accessed 09/06/2020)</w:t>
      </w:r>
    </w:p>
    <w:p w14:paraId="037D7565" w14:textId="77777777" w:rsidR="0047455F" w:rsidRDefault="00D54C0A">
      <w:pPr>
        <w:rPr>
          <w:rStyle w:val="Hyperlink"/>
          <w:color w:val="auto"/>
          <w:u w:val="none"/>
        </w:rPr>
      </w:pPr>
      <w:r>
        <w:t xml:space="preserve">ANU </w:t>
      </w:r>
      <w:r w:rsidR="0047455F" w:rsidRPr="000C38DE">
        <w:t xml:space="preserve">Procedure for Managing &amp; Reporting Unexpected Adverse Events </w:t>
      </w:r>
      <w:hyperlink r:id="rId15" w:history="1">
        <w:r w:rsidR="0047455F" w:rsidRPr="000C38DE">
          <w:rPr>
            <w:rStyle w:val="Hyperlink"/>
          </w:rPr>
          <w:t>https://services.anu.edu.au/research-support/ethics-integrity/animal-ethics-policies-guidelines-and-forms</w:t>
        </w:r>
      </w:hyperlink>
      <w:r w:rsidR="00881534">
        <w:rPr>
          <w:rStyle w:val="Hyperlink"/>
        </w:rPr>
        <w:t xml:space="preserve"> </w:t>
      </w:r>
      <w:r w:rsidR="00881534" w:rsidRPr="00881534">
        <w:rPr>
          <w:rStyle w:val="Hyperlink"/>
          <w:color w:val="auto"/>
          <w:u w:val="none"/>
        </w:rPr>
        <w:t>(accessed 09/06/2020)</w:t>
      </w:r>
    </w:p>
    <w:p w14:paraId="7F0D512B" w14:textId="77777777" w:rsidR="00B521ED" w:rsidRDefault="00B521ED">
      <w:pPr>
        <w:rPr>
          <w:rStyle w:val="Hyperlink"/>
          <w:color w:val="auto"/>
          <w:u w:val="none"/>
        </w:rPr>
      </w:pPr>
      <w:r>
        <w:rPr>
          <w:rStyle w:val="Hyperlink"/>
          <w:color w:val="auto"/>
          <w:u w:val="none"/>
        </w:rPr>
        <w:t xml:space="preserve">UIOWA (2020) Vertebrate Animal Research: Euthanasia (Guidelines) </w:t>
      </w:r>
      <w:hyperlink r:id="rId16" w:history="1">
        <w:r w:rsidRPr="009F6DD4">
          <w:rPr>
            <w:rStyle w:val="Hyperlink"/>
          </w:rPr>
          <w:t>https://animal.research.uiowa.edu/iacuc-guidelines-euthanasia</w:t>
        </w:r>
      </w:hyperlink>
      <w:r>
        <w:rPr>
          <w:rStyle w:val="Hyperlink"/>
          <w:color w:val="auto"/>
          <w:u w:val="none"/>
        </w:rPr>
        <w:t xml:space="preserve"> (accessed 23/08/2021)</w:t>
      </w:r>
    </w:p>
    <w:p w14:paraId="3CEFE8A4" w14:textId="77777777" w:rsidR="00B521ED" w:rsidRPr="00B831D0" w:rsidRDefault="00B521ED">
      <w:r>
        <w:rPr>
          <w:rStyle w:val="Hyperlink"/>
          <w:color w:val="auto"/>
          <w:u w:val="none"/>
        </w:rPr>
        <w:t xml:space="preserve">Vaughan, L. (2019) Flinders University safe work method statement: methods of humane euthanasia in mice Version 7. </w:t>
      </w:r>
      <w:hyperlink r:id="rId17" w:history="1">
        <w:r w:rsidRPr="00882F88">
          <w:rPr>
            <w:rStyle w:val="Hyperlink"/>
          </w:rPr>
          <w:t>https://staff.flinders.edu.au/</w:t>
        </w:r>
      </w:hyperlink>
      <w:r>
        <w:rPr>
          <w:rStyle w:val="Hyperlink"/>
        </w:rPr>
        <w:t xml:space="preserve"> (accessed 23/08/2021)</w:t>
      </w:r>
    </w:p>
    <w:sectPr w:rsidR="00B521ED" w:rsidRPr="00B831D0" w:rsidSect="00D47599">
      <w:headerReference w:type="default" r:id="rId18"/>
      <w:footerReference w:type="default" r:id="rId19"/>
      <w:headerReference w:type="first" r:id="rId20"/>
      <w:footerReference w:type="first" r:id="rId21"/>
      <w:pgSz w:w="11906" w:h="16838" w:code="9"/>
      <w:pgMar w:top="1726" w:right="1134" w:bottom="1134" w:left="1134" w:header="142" w:footer="383"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996F3B4" w16cid:durableId="1593AE08"/>
  <w16cid:commentId w16cid:paraId="3CF05F59" w16cid:durableId="01215C7C"/>
  <w16cid:commentId w16cid:paraId="003C8901" w16cid:durableId="677124BA"/>
  <w16cid:commentId w16cid:paraId="7260EAC4" w16cid:durableId="06C2E0EB"/>
  <w16cid:commentId w16cid:paraId="2D3403C1" w16cid:durableId="6D6BE34D"/>
  <w16cid:commentId w16cid:paraId="6E55AD4D" w16cid:durableId="1B7424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66E5" w14:textId="77777777" w:rsidR="00EA40DE" w:rsidRDefault="00EA40DE" w:rsidP="00032FD1">
      <w:pPr>
        <w:spacing w:before="0" w:after="0" w:line="240" w:lineRule="auto"/>
      </w:pPr>
      <w:r>
        <w:separator/>
      </w:r>
    </w:p>
  </w:endnote>
  <w:endnote w:type="continuationSeparator" w:id="0">
    <w:p w14:paraId="3BB81D34" w14:textId="77777777" w:rsidR="00EA40DE" w:rsidRDefault="00EA40DE"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7EEB" w14:textId="05F920EE" w:rsidR="00EB0FD5" w:rsidRDefault="00EB0FD5" w:rsidP="00EB0FD5">
    <w:pPr>
      <w:pStyle w:val="Footer"/>
      <w:jc w:val="left"/>
    </w:pPr>
    <w:r>
      <w:t xml:space="preserve">ANU Research Ethics Office Animal Experimentation Ethics Committee Approved Document </w:t>
    </w:r>
    <w:fldSimple w:instr=" FILENAME \* MERGEFORMAT ">
      <w:r w:rsidR="00F42C38">
        <w:rPr>
          <w:noProof/>
        </w:rPr>
        <w:t>AEEC Approved Document_022_Guidelines for Euthanasia of Laboratory Rodents_V1.0</w:t>
      </w:r>
    </w:fldSimple>
    <w:r>
      <w:ptab w:relativeTo="margin" w:alignment="center" w:leader="none"/>
    </w:r>
  </w:p>
  <w:p w14:paraId="016AAE74" w14:textId="60856C2A" w:rsidR="00EB0FD5" w:rsidRDefault="00EB0FD5" w:rsidP="00EB0FD5">
    <w:pPr>
      <w:pStyle w:val="Footer"/>
      <w:jc w:val="left"/>
    </w:pPr>
    <w:r>
      <w:t>Release Date:</w:t>
    </w:r>
    <w:r w:rsidR="00B54513">
      <w:t xml:space="preserve"> </w:t>
    </w:r>
    <w:r>
      <w:tab/>
    </w:r>
    <w:r w:rsidR="00F42C38">
      <w:t>27/10/2021</w:t>
    </w:r>
  </w:p>
  <w:p w14:paraId="006E1B71" w14:textId="77777777" w:rsidR="00936897" w:rsidRDefault="00EB0FD5" w:rsidP="00EB0FD5">
    <w:pPr>
      <w:pStyle w:val="Footer"/>
      <w:jc w:val="left"/>
    </w:pPr>
    <w:r>
      <w:t>Uncontrolled after printing</w:t>
    </w:r>
  </w:p>
  <w:p w14:paraId="74B34AA4" w14:textId="0AE61A39" w:rsidR="00EB0FD5" w:rsidRPr="00EB0FD5" w:rsidRDefault="00936897" w:rsidP="00EB0FD5">
    <w:pPr>
      <w:pStyle w:val="Footer"/>
      <w:jc w:val="left"/>
    </w:pPr>
    <w:r w:rsidRPr="00936897">
      <w:t>TEQSA Provider ID: PRV12002 (Australian University) | CRICOS Provider: 00120C</w:t>
    </w:r>
    <w:r w:rsidR="00EB0FD5">
      <w:tab/>
    </w:r>
    <w:r w:rsidR="00EB0FD5">
      <w:tab/>
    </w:r>
    <w:r w:rsidR="00EB0FD5">
      <w:tab/>
    </w:r>
    <w:r w:rsidR="00EB0FD5">
      <w:tab/>
    </w:r>
    <w:r w:rsidR="00EB0FD5">
      <w:tab/>
    </w:r>
    <w:r w:rsidR="00EB0FD5">
      <w:tab/>
    </w:r>
    <w:r w:rsidR="00EB0FD5">
      <w:tab/>
    </w:r>
    <w:r>
      <w:t xml:space="preserve">   </w:t>
    </w:r>
    <w:r>
      <w:tab/>
    </w:r>
    <w:r>
      <w:tab/>
    </w:r>
    <w:r>
      <w:tab/>
    </w:r>
    <w:r>
      <w:tab/>
    </w:r>
    <w:r>
      <w:tab/>
    </w:r>
    <w:r>
      <w:tab/>
    </w:r>
    <w:r w:rsidR="00EB0FD5">
      <w:tab/>
      <w:t xml:space="preserve">Page </w:t>
    </w:r>
    <w:r w:rsidR="00EB0FD5">
      <w:rPr>
        <w:b/>
        <w:bCs/>
      </w:rPr>
      <w:fldChar w:fldCharType="begin"/>
    </w:r>
    <w:r w:rsidR="00EB0FD5">
      <w:rPr>
        <w:b/>
        <w:bCs/>
      </w:rPr>
      <w:instrText xml:space="preserve"> PAGE  \* Arabic  \* MERGEFORMAT </w:instrText>
    </w:r>
    <w:r w:rsidR="00EB0FD5">
      <w:rPr>
        <w:b/>
        <w:bCs/>
      </w:rPr>
      <w:fldChar w:fldCharType="separate"/>
    </w:r>
    <w:r>
      <w:rPr>
        <w:b/>
        <w:bCs/>
        <w:noProof/>
      </w:rPr>
      <w:t>7</w:t>
    </w:r>
    <w:r w:rsidR="00EB0FD5">
      <w:rPr>
        <w:b/>
        <w:bCs/>
      </w:rPr>
      <w:fldChar w:fldCharType="end"/>
    </w:r>
    <w:r w:rsidR="00EB0FD5">
      <w:t xml:space="preserve"> of </w:t>
    </w:r>
    <w:r w:rsidR="00EB0FD5">
      <w:rPr>
        <w:b/>
        <w:bCs/>
      </w:rPr>
      <w:fldChar w:fldCharType="begin"/>
    </w:r>
    <w:r w:rsidR="00EB0FD5">
      <w:rPr>
        <w:b/>
        <w:bCs/>
      </w:rPr>
      <w:instrText xml:space="preserve"> NUMPAGES  \* Arabic  \* MERGEFORMAT </w:instrText>
    </w:r>
    <w:r w:rsidR="00EB0FD5">
      <w:rPr>
        <w:b/>
        <w:bCs/>
      </w:rPr>
      <w:fldChar w:fldCharType="separate"/>
    </w:r>
    <w:r>
      <w:rPr>
        <w:b/>
        <w:bCs/>
        <w:noProof/>
      </w:rPr>
      <w:t>7</w:t>
    </w:r>
    <w:r w:rsidR="00EB0FD5">
      <w:rPr>
        <w:b/>
        <w:bCs/>
      </w:rPr>
      <w:fldChar w:fldCharType="end"/>
    </w:r>
  </w:p>
  <w:p w14:paraId="1D435FC1" w14:textId="77777777" w:rsidR="009D3DC0" w:rsidRPr="00631A09" w:rsidRDefault="00EB0FD5" w:rsidP="00EB0FD5">
    <w:pPr>
      <w:pStyle w:val="Footer"/>
      <w:tabs>
        <w:tab w:val="right" w:pos="9638"/>
      </w:tabs>
      <w:jc w:val="left"/>
      <w:rPr>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DDDD" w14:textId="03ED57AB" w:rsidR="00EB0FD5" w:rsidRDefault="00EB0FD5" w:rsidP="00EB0FD5">
    <w:pPr>
      <w:pStyle w:val="Footer"/>
      <w:jc w:val="left"/>
    </w:pPr>
    <w:r>
      <w:t xml:space="preserve">ANU Research Ethics Office Animal Experimentation Ethics Committee Approved Document </w:t>
    </w:r>
    <w:fldSimple w:instr="FILENAME \* MERGEFORMAT">
      <w:r w:rsidR="00B914F6">
        <w:rPr>
          <w:noProof/>
        </w:rPr>
        <w:t>AEEC Approved Document_022_Guidelines for Euthanasia of Laboratory Rodents_V1.0</w:t>
      </w:r>
    </w:fldSimple>
    <w:r>
      <w:ptab w:relativeTo="margin" w:alignment="center" w:leader="none"/>
    </w:r>
  </w:p>
  <w:p w14:paraId="4F614F5C" w14:textId="480CC1F5" w:rsidR="00EB0FD5" w:rsidRDefault="00EB0FD5" w:rsidP="00EB0FD5">
    <w:pPr>
      <w:pStyle w:val="Footer"/>
      <w:jc w:val="left"/>
    </w:pPr>
    <w:r>
      <w:t>Release Date:</w:t>
    </w:r>
    <w:r>
      <w:tab/>
    </w:r>
    <w:r w:rsidR="00B914F6">
      <w:t>21/12/2021</w:t>
    </w:r>
  </w:p>
  <w:p w14:paraId="78D2CD85" w14:textId="77777777" w:rsidR="00936897" w:rsidRDefault="00EB0FD5" w:rsidP="00EB0FD5">
    <w:pPr>
      <w:pStyle w:val="Footer"/>
      <w:jc w:val="left"/>
    </w:pPr>
    <w:r>
      <w:t>Uncontrolled after printing</w:t>
    </w:r>
    <w:r>
      <w:tab/>
    </w:r>
  </w:p>
  <w:p w14:paraId="632E61B9" w14:textId="45FD1C7A" w:rsidR="00EB0FD5" w:rsidRPr="00EB0FD5" w:rsidRDefault="00936897" w:rsidP="00EB0FD5">
    <w:pPr>
      <w:pStyle w:val="Footer"/>
      <w:jc w:val="left"/>
    </w:pPr>
    <w:r w:rsidRPr="00936897">
      <w:t>TEQSA Provider ID: PRV12002 (Australian University) | CRICOS Provider: 00120C</w:t>
    </w:r>
    <w:r w:rsidR="00EB0FD5">
      <w:tab/>
    </w:r>
    <w:r w:rsidR="00EB0FD5">
      <w:tab/>
    </w:r>
    <w:r w:rsidR="00EB0FD5">
      <w:tab/>
    </w:r>
    <w:r w:rsidR="00EB0FD5">
      <w:tab/>
    </w:r>
    <w:r w:rsidR="00EB0FD5">
      <w:tab/>
    </w:r>
    <w:r w:rsidR="00EB0FD5">
      <w:tab/>
    </w:r>
    <w:r w:rsidR="00EB0FD5">
      <w:tab/>
    </w:r>
    <w:r>
      <w:tab/>
    </w:r>
    <w:r>
      <w:tab/>
    </w:r>
    <w:r>
      <w:tab/>
    </w:r>
    <w:r>
      <w:tab/>
    </w:r>
    <w:r>
      <w:tab/>
    </w:r>
    <w:r>
      <w:tab/>
    </w:r>
    <w:r>
      <w:tab/>
    </w:r>
    <w:r w:rsidR="00EB0FD5">
      <w:t xml:space="preserve">Page </w:t>
    </w:r>
    <w:r w:rsidR="00EB0FD5">
      <w:rPr>
        <w:b/>
        <w:bCs/>
      </w:rPr>
      <w:fldChar w:fldCharType="begin"/>
    </w:r>
    <w:r w:rsidR="00EB0FD5">
      <w:rPr>
        <w:b/>
        <w:bCs/>
      </w:rPr>
      <w:instrText xml:space="preserve"> PAGE  \* Arabic  \* MERGEFORMAT </w:instrText>
    </w:r>
    <w:r w:rsidR="00EB0FD5">
      <w:rPr>
        <w:b/>
        <w:bCs/>
      </w:rPr>
      <w:fldChar w:fldCharType="separate"/>
    </w:r>
    <w:r>
      <w:rPr>
        <w:b/>
        <w:bCs/>
        <w:noProof/>
      </w:rPr>
      <w:t>1</w:t>
    </w:r>
    <w:r w:rsidR="00EB0FD5">
      <w:rPr>
        <w:b/>
        <w:bCs/>
      </w:rPr>
      <w:fldChar w:fldCharType="end"/>
    </w:r>
    <w:r w:rsidR="00EB0FD5">
      <w:t xml:space="preserve"> of </w:t>
    </w:r>
    <w:r w:rsidR="00EB0FD5">
      <w:rPr>
        <w:b/>
        <w:bCs/>
      </w:rPr>
      <w:fldChar w:fldCharType="begin"/>
    </w:r>
    <w:r w:rsidR="00EB0FD5">
      <w:rPr>
        <w:b/>
        <w:bCs/>
      </w:rPr>
      <w:instrText xml:space="preserve"> NUMPAGES  \* Arabic  \* MERGEFORMAT </w:instrText>
    </w:r>
    <w:r w:rsidR="00EB0FD5">
      <w:rPr>
        <w:b/>
        <w:bCs/>
      </w:rPr>
      <w:fldChar w:fldCharType="separate"/>
    </w:r>
    <w:r>
      <w:rPr>
        <w:b/>
        <w:bCs/>
        <w:noProof/>
      </w:rPr>
      <w:t>7</w:t>
    </w:r>
    <w:r w:rsidR="00EB0F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14E5" w14:textId="77777777" w:rsidR="00EA40DE" w:rsidRDefault="00EA40DE" w:rsidP="00032FD1">
      <w:pPr>
        <w:spacing w:before="0" w:after="0" w:line="240" w:lineRule="auto"/>
      </w:pPr>
      <w:r>
        <w:separator/>
      </w:r>
    </w:p>
  </w:footnote>
  <w:footnote w:type="continuationSeparator" w:id="0">
    <w:p w14:paraId="36EBE090" w14:textId="77777777" w:rsidR="00EA40DE" w:rsidRDefault="00EA40DE"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EF41" w14:textId="77777777" w:rsidR="0067568D" w:rsidRDefault="0067568D">
    <w:pPr>
      <w:pStyle w:val="Header"/>
    </w:pPr>
  </w:p>
  <w:p w14:paraId="363D7B9D" w14:textId="77777777" w:rsidR="0067568D" w:rsidRDefault="0033474F">
    <w:pPr>
      <w:pStyle w:val="Header"/>
    </w:pPr>
    <w:r w:rsidRPr="0067568D">
      <w:rPr>
        <w:rFonts w:ascii="Arial" w:eastAsia="Arial" w:hAnsi="Arial" w:cs="Times New Roman"/>
        <w:noProof/>
        <w:szCs w:val="24"/>
        <w:lang w:eastAsia="en-AU"/>
      </w:rPr>
      <w:drawing>
        <wp:anchor distT="0" distB="0" distL="114300" distR="114300" simplePos="0" relativeHeight="251657728" behindDoc="0" locked="0" layoutInCell="1" allowOverlap="1" wp14:anchorId="2F4E31EF" wp14:editId="65DE67ED">
          <wp:simplePos x="0" y="0"/>
          <wp:positionH relativeFrom="margin">
            <wp:posOffset>-998</wp:posOffset>
          </wp:positionH>
          <wp:positionV relativeFrom="paragraph">
            <wp:posOffset>91985</wp:posOffset>
          </wp:positionV>
          <wp:extent cx="1619885" cy="563245"/>
          <wp:effectExtent l="0" t="0" r="0" b="8255"/>
          <wp:wrapSquare wrapText="bothSides"/>
          <wp:docPr id="34" name="Picture 34"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5632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9F01" w14:textId="0BC6D9FB" w:rsidR="0067568D" w:rsidRPr="0067568D" w:rsidRDefault="0067568D" w:rsidP="0067568D">
    <w:pPr>
      <w:pStyle w:val="DocumentHeaderOnly"/>
    </w:pPr>
    <w:r w:rsidRPr="0067568D">
      <w:rPr>
        <w:rFonts w:ascii="Arial" w:eastAsia="Arial" w:hAnsi="Arial" w:cs="Times New Roman"/>
        <w:noProof/>
        <w:szCs w:val="24"/>
        <w:lang w:eastAsia="en-AU"/>
      </w:rPr>
      <w:drawing>
        <wp:anchor distT="0" distB="0" distL="114300" distR="114300" simplePos="0" relativeHeight="251656704" behindDoc="0" locked="0" layoutInCell="1" allowOverlap="1" wp14:anchorId="2045E197" wp14:editId="33EC2650">
          <wp:simplePos x="0" y="0"/>
          <wp:positionH relativeFrom="margin">
            <wp:posOffset>-997</wp:posOffset>
          </wp:positionH>
          <wp:positionV relativeFrom="paragraph">
            <wp:posOffset>365125</wp:posOffset>
          </wp:positionV>
          <wp:extent cx="1619885" cy="563245"/>
          <wp:effectExtent l="0" t="0" r="0" b="8255"/>
          <wp:wrapSquare wrapText="bothSides"/>
          <wp:docPr id="35" name="Picture 35"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563245"/>
                  </a:xfrm>
                  <a:prstGeom prst="rect">
                    <a:avLst/>
                  </a:prstGeom>
                </pic:spPr>
              </pic:pic>
            </a:graphicData>
          </a:graphic>
        </wp:anchor>
      </w:drawing>
    </w:r>
    <w:r w:rsidRPr="0067568D">
      <w:t>ANU Animal Experimentation Ethics Committee Approved Document</w:t>
    </w:r>
  </w:p>
  <w:p w14:paraId="0B58C9F3" w14:textId="77777777" w:rsidR="0067568D" w:rsidRPr="009B46CE" w:rsidRDefault="0067568D" w:rsidP="0067568D">
    <w:pPr>
      <w:pStyle w:val="Caption"/>
    </w:pPr>
    <w:r w:rsidRPr="009B46CE">
      <w:t>This document has been developed by The Australian National University’s (ANU) Research Ethics Office. It has been endorsed by the ANU Animal Experimentation Ethics Committee (AEEC).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684827EC" w14:textId="77777777" w:rsidR="0067568D" w:rsidRDefault="0067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1CA"/>
    <w:multiLevelType w:val="hybridMultilevel"/>
    <w:tmpl w:val="FC025A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36060"/>
    <w:multiLevelType w:val="hybridMultilevel"/>
    <w:tmpl w:val="1EB68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F493C"/>
    <w:multiLevelType w:val="hybridMultilevel"/>
    <w:tmpl w:val="F3B03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1F139F"/>
    <w:multiLevelType w:val="hybridMultilevel"/>
    <w:tmpl w:val="4F3AC7C8"/>
    <w:lvl w:ilvl="0" w:tplc="100E52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4883CB2"/>
    <w:multiLevelType w:val="hybridMultilevel"/>
    <w:tmpl w:val="1A8A7D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BA62B8"/>
    <w:multiLevelType w:val="hybridMultilevel"/>
    <w:tmpl w:val="C72A3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254121"/>
    <w:multiLevelType w:val="hybridMultilevel"/>
    <w:tmpl w:val="7CB6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C4110CD"/>
    <w:multiLevelType w:val="hybridMultilevel"/>
    <w:tmpl w:val="5C3A8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0"/>
  </w:num>
  <w:num w:numId="6">
    <w:abstractNumId w:val="6"/>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DE"/>
    <w:rsid w:val="00032FD1"/>
    <w:rsid w:val="00086507"/>
    <w:rsid w:val="00091CA7"/>
    <w:rsid w:val="000C2BBB"/>
    <w:rsid w:val="000C38DE"/>
    <w:rsid w:val="001361C0"/>
    <w:rsid w:val="0014283C"/>
    <w:rsid w:val="00176182"/>
    <w:rsid w:val="001820E1"/>
    <w:rsid w:val="001F720F"/>
    <w:rsid w:val="00211BE1"/>
    <w:rsid w:val="002163F7"/>
    <w:rsid w:val="00223BB1"/>
    <w:rsid w:val="002F25B1"/>
    <w:rsid w:val="002F3A93"/>
    <w:rsid w:val="0030584B"/>
    <w:rsid w:val="0031627A"/>
    <w:rsid w:val="0033474F"/>
    <w:rsid w:val="00347947"/>
    <w:rsid w:val="0038235D"/>
    <w:rsid w:val="003868BD"/>
    <w:rsid w:val="003A592D"/>
    <w:rsid w:val="003C5173"/>
    <w:rsid w:val="003D7EE7"/>
    <w:rsid w:val="003E6CDB"/>
    <w:rsid w:val="003F5CF1"/>
    <w:rsid w:val="00401372"/>
    <w:rsid w:val="004213AF"/>
    <w:rsid w:val="00426F8B"/>
    <w:rsid w:val="00430D06"/>
    <w:rsid w:val="004618E9"/>
    <w:rsid w:val="0047455F"/>
    <w:rsid w:val="00485EC5"/>
    <w:rsid w:val="0048666E"/>
    <w:rsid w:val="004A1727"/>
    <w:rsid w:val="00563DB6"/>
    <w:rsid w:val="005B6C3C"/>
    <w:rsid w:val="00631A09"/>
    <w:rsid w:val="006629AA"/>
    <w:rsid w:val="00672764"/>
    <w:rsid w:val="0067568D"/>
    <w:rsid w:val="006C425D"/>
    <w:rsid w:val="006C7727"/>
    <w:rsid w:val="006E14F1"/>
    <w:rsid w:val="00745B1D"/>
    <w:rsid w:val="00776208"/>
    <w:rsid w:val="00782F22"/>
    <w:rsid w:val="007B6083"/>
    <w:rsid w:val="007E1152"/>
    <w:rsid w:val="00802DDD"/>
    <w:rsid w:val="00825F71"/>
    <w:rsid w:val="0085096C"/>
    <w:rsid w:val="00852B4A"/>
    <w:rsid w:val="00865486"/>
    <w:rsid w:val="00881534"/>
    <w:rsid w:val="008A376D"/>
    <w:rsid w:val="008C4D23"/>
    <w:rsid w:val="00900EF1"/>
    <w:rsid w:val="00906380"/>
    <w:rsid w:val="00936897"/>
    <w:rsid w:val="00964FFE"/>
    <w:rsid w:val="009816DA"/>
    <w:rsid w:val="00981A85"/>
    <w:rsid w:val="009866A1"/>
    <w:rsid w:val="00995B44"/>
    <w:rsid w:val="009B46CE"/>
    <w:rsid w:val="009B76EA"/>
    <w:rsid w:val="009C40C1"/>
    <w:rsid w:val="009C74F5"/>
    <w:rsid w:val="009D3DC0"/>
    <w:rsid w:val="009D7F7A"/>
    <w:rsid w:val="009F285C"/>
    <w:rsid w:val="00A12F13"/>
    <w:rsid w:val="00A21148"/>
    <w:rsid w:val="00A26F06"/>
    <w:rsid w:val="00A36563"/>
    <w:rsid w:val="00A8686E"/>
    <w:rsid w:val="00A86B86"/>
    <w:rsid w:val="00AC7F44"/>
    <w:rsid w:val="00AE154B"/>
    <w:rsid w:val="00B05B60"/>
    <w:rsid w:val="00B23942"/>
    <w:rsid w:val="00B521ED"/>
    <w:rsid w:val="00B54513"/>
    <w:rsid w:val="00B708BE"/>
    <w:rsid w:val="00B831D0"/>
    <w:rsid w:val="00B914F6"/>
    <w:rsid w:val="00BA529C"/>
    <w:rsid w:val="00BB36B7"/>
    <w:rsid w:val="00BF2458"/>
    <w:rsid w:val="00C40E22"/>
    <w:rsid w:val="00C8297F"/>
    <w:rsid w:val="00C97BDC"/>
    <w:rsid w:val="00CC0770"/>
    <w:rsid w:val="00CC3C2E"/>
    <w:rsid w:val="00CD0937"/>
    <w:rsid w:val="00D20D57"/>
    <w:rsid w:val="00D47599"/>
    <w:rsid w:val="00D529A9"/>
    <w:rsid w:val="00D54C0A"/>
    <w:rsid w:val="00D56F34"/>
    <w:rsid w:val="00D80888"/>
    <w:rsid w:val="00D81E4D"/>
    <w:rsid w:val="00DB4B46"/>
    <w:rsid w:val="00DC1AA9"/>
    <w:rsid w:val="00DD7337"/>
    <w:rsid w:val="00DE4778"/>
    <w:rsid w:val="00DF63B5"/>
    <w:rsid w:val="00DF7C0A"/>
    <w:rsid w:val="00E07447"/>
    <w:rsid w:val="00E17687"/>
    <w:rsid w:val="00E70759"/>
    <w:rsid w:val="00E73718"/>
    <w:rsid w:val="00EA40DE"/>
    <w:rsid w:val="00EB0FD5"/>
    <w:rsid w:val="00EC5617"/>
    <w:rsid w:val="00F42C38"/>
    <w:rsid w:val="00F4629F"/>
    <w:rsid w:val="00F547B8"/>
    <w:rsid w:val="00F626FD"/>
    <w:rsid w:val="00F62983"/>
    <w:rsid w:val="00F7319E"/>
    <w:rsid w:val="00FA1A06"/>
    <w:rsid w:val="00FC0713"/>
    <w:rsid w:val="17467807"/>
    <w:rsid w:val="1A9E7DC9"/>
    <w:rsid w:val="40059C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68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58"/>
    <w:rPr>
      <w:sz w:val="22"/>
    </w:rPr>
  </w:style>
  <w:style w:type="paragraph" w:styleId="Heading1">
    <w:name w:val="heading 1"/>
    <w:basedOn w:val="Normal"/>
    <w:next w:val="Normal"/>
    <w:link w:val="Heading1Char"/>
    <w:uiPriority w:val="9"/>
    <w:rsid w:val="00F626FD"/>
    <w:pPr>
      <w:keepNext/>
      <w:keepLines/>
      <w:spacing w:before="36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D81E4D"/>
    <w:pPr>
      <w:keepNext/>
      <w:keepLines/>
      <w:spacing w:before="280" w:line="12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6C7727"/>
    <w:pPr>
      <w:keepNext/>
      <w:keepLines/>
      <w:spacing w:before="240" w:line="120" w:lineRule="auto"/>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qFormat/>
    <w:rsid w:val="00032FD1"/>
    <w:pPr>
      <w:keepNext/>
      <w:keepLines/>
      <w:spacing w:before="20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
    <w:qFormat/>
    <w:rsid w:val="00032FD1"/>
    <w:pPr>
      <w:numPr>
        <w:numId w:val="1"/>
      </w:numPr>
      <w:ind w:left="568" w:hanging="284"/>
      <w:contextualSpacing/>
    </w:pPr>
  </w:style>
  <w:style w:type="character" w:customStyle="1" w:styleId="Heading1Char">
    <w:name w:val="Heading 1 Char"/>
    <w:basedOn w:val="DefaultParagraphFont"/>
    <w:link w:val="Heading1"/>
    <w:uiPriority w:val="9"/>
    <w:rsid w:val="00F626FD"/>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D81E4D"/>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6C7727"/>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032FD1"/>
    <w:rPr>
      <w:rFonts w:asciiTheme="majorHAnsi" w:eastAsiaTheme="majorEastAsia" w:hAnsiTheme="majorHAnsi" w:cstheme="majorBidi"/>
      <w:i/>
      <w:iCs/>
    </w:rPr>
  </w:style>
  <w:style w:type="paragraph" w:styleId="Title">
    <w:name w:val="Title"/>
    <w:basedOn w:val="Normal"/>
    <w:next w:val="Normal"/>
    <w:link w:val="TitleChar"/>
    <w:uiPriority w:val="10"/>
    <w:rsid w:val="00032FD1"/>
    <w:pPr>
      <w:spacing w:before="0"/>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32FD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rsid w:val="00A12F13"/>
    <w:pPr>
      <w:numPr>
        <w:ilvl w:val="1"/>
      </w:numPr>
      <w:spacing w:before="0"/>
    </w:pPr>
    <w:rPr>
      <w:rFonts w:asciiTheme="majorHAnsi" w:eastAsiaTheme="minorEastAsia" w:hAnsiTheme="majorHAnsi"/>
      <w:b/>
      <w:color w:val="BE830E" w:themeColor="accent1"/>
      <w:spacing w:val="15"/>
      <w:sz w:val="48"/>
      <w:szCs w:val="22"/>
    </w:rPr>
  </w:style>
  <w:style w:type="character" w:customStyle="1" w:styleId="SubtitleChar">
    <w:name w:val="Subtitle Char"/>
    <w:basedOn w:val="DefaultParagraphFont"/>
    <w:link w:val="Subtitle"/>
    <w:uiPriority w:val="11"/>
    <w:rsid w:val="00A12F13"/>
    <w:rPr>
      <w:rFonts w:asciiTheme="majorHAnsi" w:eastAsiaTheme="minorEastAsia" w:hAnsiTheme="majorHAnsi"/>
      <w:b/>
      <w:color w:val="BE830E" w:themeColor="accent1"/>
      <w:spacing w:val="15"/>
      <w:sz w:val="48"/>
      <w:szCs w:val="22"/>
    </w:rPr>
  </w:style>
  <w:style w:type="paragraph" w:styleId="Header">
    <w:name w:val="header"/>
    <w:basedOn w:val="Normal"/>
    <w:link w:val="HeaderChar"/>
    <w:uiPriority w:val="99"/>
    <w:qFormat/>
    <w:rsid w:val="00F626FD"/>
    <w:pPr>
      <w:spacing w:before="0" w:after="0" w:line="240" w:lineRule="auto"/>
      <w:jc w:val="right"/>
    </w:pPr>
    <w:rPr>
      <w:sz w:val="20"/>
    </w:rPr>
  </w:style>
  <w:style w:type="character" w:customStyle="1" w:styleId="HeaderChar">
    <w:name w:val="Header Char"/>
    <w:basedOn w:val="DefaultParagraphFont"/>
    <w:link w:val="Header"/>
    <w:uiPriority w:val="99"/>
    <w:rsid w:val="00F626FD"/>
  </w:style>
  <w:style w:type="paragraph" w:styleId="Footer">
    <w:name w:val="footer"/>
    <w:basedOn w:val="Normal"/>
    <w:link w:val="FooterChar"/>
    <w:uiPriority w:val="98"/>
    <w:qFormat/>
    <w:rsid w:val="00F626FD"/>
    <w:pPr>
      <w:spacing w:before="0" w:after="0" w:line="240" w:lineRule="auto"/>
      <w:jc w:val="right"/>
    </w:pPr>
    <w:rPr>
      <w:sz w:val="20"/>
    </w:rPr>
  </w:style>
  <w:style w:type="character" w:customStyle="1" w:styleId="FooterChar">
    <w:name w:val="Footer Char"/>
    <w:basedOn w:val="DefaultParagraphFont"/>
    <w:link w:val="Footer"/>
    <w:uiPriority w:val="98"/>
    <w:rsid w:val="00F626FD"/>
  </w:style>
  <w:style w:type="paragraph" w:styleId="TOCHeading">
    <w:name w:val="TOC Heading"/>
    <w:basedOn w:val="Heading1"/>
    <w:next w:val="Normal"/>
    <w:uiPriority w:val="39"/>
    <w:unhideWhenUsed/>
    <w:rsid w:val="00782F22"/>
    <w:pPr>
      <w:outlineLvl w:val="9"/>
    </w:pPr>
  </w:style>
  <w:style w:type="character" w:styleId="Strong">
    <w:name w:val="Strong"/>
    <w:basedOn w:val="DefaultParagraphFont"/>
    <w:uiPriority w:val="22"/>
    <w:unhideWhenUsed/>
    <w:qFormat/>
    <w:rsid w:val="00032FD1"/>
    <w:rPr>
      <w:rFonts w:asciiTheme="minorHAnsi" w:hAnsiTheme="minorHAnsi"/>
      <w:b/>
      <w:bCs/>
      <w:sz w:val="20"/>
    </w:rPr>
  </w:style>
  <w:style w:type="character" w:styleId="Emphasis">
    <w:name w:val="Emphasis"/>
    <w:basedOn w:val="DefaultParagraphFont"/>
    <w:uiPriority w:val="20"/>
    <w:unhideWhenUsed/>
    <w:rsid w:val="00032FD1"/>
    <w:rPr>
      <w:rFonts w:asciiTheme="minorHAnsi" w:hAnsiTheme="minorHAnsi"/>
      <w:i/>
      <w:iCs/>
      <w:sz w:val="20"/>
    </w:rPr>
  </w:style>
  <w:style w:type="character" w:styleId="Hyperlink">
    <w:name w:val="Hyperlink"/>
    <w:basedOn w:val="DefaultParagraphFont"/>
    <w:uiPriority w:val="99"/>
    <w:unhideWhenUsed/>
    <w:rsid w:val="008A376D"/>
    <w:rPr>
      <w:color w:val="00549E" w:themeColor="hyperlink"/>
      <w:u w:val="single"/>
    </w:rPr>
  </w:style>
  <w:style w:type="paragraph" w:styleId="TOC1">
    <w:name w:val="toc 1"/>
    <w:basedOn w:val="Normal"/>
    <w:next w:val="Normal"/>
    <w:autoRedefine/>
    <w:uiPriority w:val="39"/>
    <w:unhideWhenUsed/>
    <w:rsid w:val="00DE4778"/>
    <w:pPr>
      <w:spacing w:after="100"/>
    </w:pPr>
  </w:style>
  <w:style w:type="paragraph" w:styleId="TOC2">
    <w:name w:val="toc 2"/>
    <w:basedOn w:val="Normal"/>
    <w:next w:val="Normal"/>
    <w:autoRedefine/>
    <w:uiPriority w:val="39"/>
    <w:unhideWhenUsed/>
    <w:rsid w:val="00DE4778"/>
    <w:pPr>
      <w:spacing w:after="100"/>
      <w:ind w:left="200"/>
    </w:pPr>
  </w:style>
  <w:style w:type="paragraph" w:styleId="TOC3">
    <w:name w:val="toc 3"/>
    <w:basedOn w:val="Normal"/>
    <w:next w:val="Normal"/>
    <w:autoRedefine/>
    <w:uiPriority w:val="39"/>
    <w:unhideWhenUsed/>
    <w:rsid w:val="00DE4778"/>
    <w:pPr>
      <w:spacing w:after="100"/>
      <w:ind w:left="400"/>
    </w:pPr>
  </w:style>
  <w:style w:type="paragraph" w:styleId="Caption">
    <w:name w:val="caption"/>
    <w:basedOn w:val="Normal"/>
    <w:next w:val="Normal"/>
    <w:uiPriority w:val="35"/>
    <w:qFormat/>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F6D28C"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F6D28C"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paragraph" w:styleId="IntenseQuote">
    <w:name w:val="Intense Quote"/>
    <w:basedOn w:val="Normal"/>
    <w:next w:val="Normal"/>
    <w:link w:val="IntenseQuoteChar"/>
    <w:uiPriority w:val="30"/>
    <w:qFormat/>
    <w:rsid w:val="009866A1"/>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9866A1"/>
    <w:rPr>
      <w:i/>
      <w:iCs/>
      <w:color w:val="BE830E" w:themeColor="accent1"/>
      <w:sz w:val="24"/>
    </w:rPr>
  </w:style>
  <w:style w:type="paragraph" w:customStyle="1" w:styleId="DocumentHeaderOnly">
    <w:name w:val="DocumentHeaderOnly"/>
    <w:basedOn w:val="IntenseQuote"/>
    <w:link w:val="DocumentHeaderOnlyChar"/>
    <w:uiPriority w:val="3"/>
    <w:qFormat/>
    <w:rsid w:val="009866A1"/>
    <w:pPr>
      <w:tabs>
        <w:tab w:val="left" w:pos="0"/>
      </w:tabs>
      <w:ind w:left="0" w:right="0"/>
    </w:pPr>
    <w:rPr>
      <w:b/>
      <w:i w:val="0"/>
      <w:sz w:val="28"/>
    </w:rPr>
  </w:style>
  <w:style w:type="paragraph" w:customStyle="1" w:styleId="GuidelinesStandardsTitle">
    <w:name w:val="Guidelines/Standards Title"/>
    <w:basedOn w:val="Heading1"/>
    <w:link w:val="GuidelinesStandardsTitleChar"/>
    <w:uiPriority w:val="1"/>
    <w:qFormat/>
    <w:rsid w:val="00C40E22"/>
    <w:rPr>
      <w:i/>
      <w:color w:val="BE830E" w:themeColor="accent1"/>
      <w:sz w:val="28"/>
    </w:rPr>
  </w:style>
  <w:style w:type="character" w:customStyle="1" w:styleId="DocumentHeaderOnlyChar">
    <w:name w:val="DocumentHeaderOnly Char"/>
    <w:basedOn w:val="IntenseQuoteChar"/>
    <w:link w:val="DocumentHeaderOnly"/>
    <w:uiPriority w:val="3"/>
    <w:rsid w:val="00BF2458"/>
    <w:rPr>
      <w:b/>
      <w:i w:val="0"/>
      <w:iCs/>
      <w:color w:val="BE830E" w:themeColor="accent1"/>
      <w:sz w:val="28"/>
    </w:rPr>
  </w:style>
  <w:style w:type="paragraph" w:customStyle="1" w:styleId="GuidelinesStandardsBarTitle">
    <w:name w:val="Guidelines/Standards Bar Title"/>
    <w:basedOn w:val="Heading2"/>
    <w:link w:val="GuidelinesStandardsBarTitleChar"/>
    <w:uiPriority w:val="4"/>
    <w:qFormat/>
    <w:rsid w:val="004A1727"/>
    <w:pPr>
      <w:pBdr>
        <w:top w:val="single" w:sz="4" w:space="1" w:color="BE830E" w:themeColor="accent1"/>
        <w:left w:val="single" w:sz="4" w:space="4" w:color="BE830E" w:themeColor="accent1"/>
        <w:bottom w:val="single" w:sz="4" w:space="0" w:color="BE830E" w:themeColor="accent1"/>
        <w:right w:val="single" w:sz="4" w:space="4" w:color="BE830E" w:themeColor="accent1"/>
      </w:pBdr>
      <w:shd w:val="clear" w:color="auto" w:fill="BE830E" w:themeFill="accent1"/>
      <w:spacing w:line="360" w:lineRule="auto"/>
      <w:outlineLvl w:val="9"/>
    </w:pPr>
    <w:rPr>
      <w:b w:val="0"/>
      <w:color w:val="FFFFFF" w:themeColor="background1"/>
      <w14:textOutline w14:w="9525" w14:cap="rnd" w14:cmpd="sng" w14:algn="ctr">
        <w14:noFill/>
        <w14:prstDash w14:val="solid"/>
        <w14:bevel/>
      </w14:textOutline>
    </w:rPr>
  </w:style>
  <w:style w:type="character" w:customStyle="1" w:styleId="GuidelinesStandardsTitleChar">
    <w:name w:val="Guidelines/Standards Title Char"/>
    <w:basedOn w:val="Heading1Char"/>
    <w:link w:val="GuidelinesStandardsTitle"/>
    <w:uiPriority w:val="1"/>
    <w:rsid w:val="00BF2458"/>
    <w:rPr>
      <w:rFonts w:asciiTheme="majorHAnsi" w:eastAsiaTheme="majorEastAsia" w:hAnsiTheme="majorHAnsi" w:cstheme="majorBidi"/>
      <w:b/>
      <w:i/>
      <w:color w:val="BE830E" w:themeColor="accent1"/>
      <w:sz w:val="28"/>
      <w:szCs w:val="32"/>
    </w:rPr>
  </w:style>
  <w:style w:type="character" w:customStyle="1" w:styleId="GuidelinesStandardsBarTitleChar">
    <w:name w:val="Guidelines/Standards Bar Title Char"/>
    <w:basedOn w:val="Heading2Char"/>
    <w:link w:val="GuidelinesStandardsBarTitle"/>
    <w:uiPriority w:val="4"/>
    <w:rsid w:val="004A1727"/>
    <w:rPr>
      <w:rFonts w:asciiTheme="majorHAnsi" w:eastAsiaTheme="majorEastAsia" w:hAnsiTheme="majorHAnsi" w:cstheme="majorBidi"/>
      <w:b w:val="0"/>
      <w:color w:val="FFFFFF" w:themeColor="background1"/>
      <w:sz w:val="28"/>
      <w:szCs w:val="26"/>
      <w:shd w:val="clear" w:color="auto" w:fill="BE830E" w:themeFill="accent1"/>
      <w14:textOutline w14:w="9525" w14:cap="rnd" w14:cmpd="sng" w14:algn="ctr">
        <w14:noFill/>
        <w14:prstDash w14:val="solid"/>
        <w14:bevel/>
      </w14:textOutline>
    </w:rPr>
  </w:style>
  <w:style w:type="paragraph" w:customStyle="1" w:styleId="Definitions">
    <w:name w:val="Definitions"/>
    <w:basedOn w:val="Normal"/>
    <w:link w:val="DefinitionsChar"/>
    <w:uiPriority w:val="1"/>
    <w:qFormat/>
    <w:rsid w:val="00A21148"/>
    <w:rPr>
      <w:u w:val="single"/>
    </w:rPr>
  </w:style>
  <w:style w:type="character" w:styleId="SubtleEmphasis">
    <w:name w:val="Subtle Emphasis"/>
    <w:aliases w:val="DirectQuotes"/>
    <w:basedOn w:val="DefaultParagraphFont"/>
    <w:uiPriority w:val="19"/>
    <w:qFormat/>
    <w:rsid w:val="00D47599"/>
    <w:rPr>
      <w:i/>
      <w:iCs/>
      <w:color w:val="404040" w:themeColor="text1" w:themeTint="BF"/>
    </w:rPr>
  </w:style>
  <w:style w:type="character" w:customStyle="1" w:styleId="DefinitionsChar">
    <w:name w:val="Definitions Char"/>
    <w:basedOn w:val="DefaultParagraphFont"/>
    <w:link w:val="Definitions"/>
    <w:uiPriority w:val="1"/>
    <w:rsid w:val="00BF2458"/>
    <w:rPr>
      <w:sz w:val="22"/>
      <w:u w:val="single"/>
    </w:rPr>
  </w:style>
  <w:style w:type="paragraph" w:customStyle="1" w:styleId="ReferencesPapers">
    <w:name w:val="References_Papers"/>
    <w:basedOn w:val="Normal"/>
    <w:link w:val="ReferencesPapersChar"/>
    <w:qFormat/>
    <w:rsid w:val="00995B44"/>
    <w:pPr>
      <w:spacing w:line="240" w:lineRule="auto"/>
      <w:ind w:left="142" w:right="260"/>
      <w:jc w:val="both"/>
    </w:pPr>
    <w:rPr>
      <w:szCs w:val="22"/>
    </w:rPr>
  </w:style>
  <w:style w:type="table" w:styleId="GridTable7Colorful-Accent1">
    <w:name w:val="Grid Table 7 Colorful Accent 1"/>
    <w:basedOn w:val="TableNormal"/>
    <w:uiPriority w:val="52"/>
    <w:rsid w:val="00BF2458"/>
    <w:pPr>
      <w:spacing w:after="0" w:line="240" w:lineRule="auto"/>
    </w:pPr>
    <w:rPr>
      <w:color w:val="8E610A" w:themeColor="accent1" w:themeShade="BF"/>
    </w:rPr>
    <w:tblPr>
      <w:tblStyleRowBandSize w:val="1"/>
      <w:tblStyleColBandSize w:val="1"/>
      <w:tblBorders>
        <w:top w:val="single" w:sz="4" w:space="0" w:color="F2BC53" w:themeColor="accent1" w:themeTint="99"/>
        <w:left w:val="single" w:sz="4" w:space="0" w:color="F2BC53" w:themeColor="accent1" w:themeTint="99"/>
        <w:bottom w:val="single" w:sz="4" w:space="0" w:color="F2BC53" w:themeColor="accent1" w:themeTint="99"/>
        <w:right w:val="single" w:sz="4" w:space="0" w:color="F2BC53" w:themeColor="accent1" w:themeTint="99"/>
        <w:insideH w:val="single" w:sz="4" w:space="0" w:color="F2BC53" w:themeColor="accent1" w:themeTint="99"/>
        <w:insideV w:val="single" w:sz="4" w:space="0" w:color="F2BC5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8C5" w:themeFill="accent1" w:themeFillTint="33"/>
      </w:tcPr>
    </w:tblStylePr>
    <w:tblStylePr w:type="band1Horz">
      <w:tblPr/>
      <w:tcPr>
        <w:shd w:val="clear" w:color="auto" w:fill="FAE8C5" w:themeFill="accent1" w:themeFillTint="33"/>
      </w:tcPr>
    </w:tblStylePr>
    <w:tblStylePr w:type="neCell">
      <w:tblPr/>
      <w:tcPr>
        <w:tcBorders>
          <w:bottom w:val="single" w:sz="4" w:space="0" w:color="F2BC53" w:themeColor="accent1" w:themeTint="99"/>
        </w:tcBorders>
      </w:tcPr>
    </w:tblStylePr>
    <w:tblStylePr w:type="nwCell">
      <w:tblPr/>
      <w:tcPr>
        <w:tcBorders>
          <w:bottom w:val="single" w:sz="4" w:space="0" w:color="F2BC53" w:themeColor="accent1" w:themeTint="99"/>
        </w:tcBorders>
      </w:tcPr>
    </w:tblStylePr>
    <w:tblStylePr w:type="seCell">
      <w:tblPr/>
      <w:tcPr>
        <w:tcBorders>
          <w:top w:val="single" w:sz="4" w:space="0" w:color="F2BC53" w:themeColor="accent1" w:themeTint="99"/>
        </w:tcBorders>
      </w:tcPr>
    </w:tblStylePr>
    <w:tblStylePr w:type="swCell">
      <w:tblPr/>
      <w:tcPr>
        <w:tcBorders>
          <w:top w:val="single" w:sz="4" w:space="0" w:color="F2BC53" w:themeColor="accent1" w:themeTint="99"/>
        </w:tcBorders>
      </w:tcPr>
    </w:tblStylePr>
  </w:style>
  <w:style w:type="character" w:customStyle="1" w:styleId="ReferencesPapersChar">
    <w:name w:val="References_Papers Char"/>
    <w:basedOn w:val="DefaultParagraphFont"/>
    <w:link w:val="ReferencesPapers"/>
    <w:rsid w:val="00995B44"/>
    <w:rPr>
      <w:sz w:val="22"/>
      <w:szCs w:val="22"/>
    </w:rPr>
  </w:style>
  <w:style w:type="table" w:styleId="GridTable6Colorful-Accent1">
    <w:name w:val="Grid Table 6 Colorful Accent 1"/>
    <w:basedOn w:val="TableNormal"/>
    <w:uiPriority w:val="51"/>
    <w:rsid w:val="00BF2458"/>
    <w:pPr>
      <w:spacing w:after="0" w:line="240" w:lineRule="auto"/>
    </w:pPr>
    <w:rPr>
      <w:color w:val="8E610A" w:themeColor="accent1" w:themeShade="BF"/>
    </w:rPr>
    <w:tblPr>
      <w:tblStyleRowBandSize w:val="1"/>
      <w:tblStyleColBandSize w:val="1"/>
      <w:tblBorders>
        <w:top w:val="single" w:sz="4" w:space="0" w:color="F2BC53" w:themeColor="accent1" w:themeTint="99"/>
        <w:left w:val="single" w:sz="4" w:space="0" w:color="F2BC53" w:themeColor="accent1" w:themeTint="99"/>
        <w:bottom w:val="single" w:sz="4" w:space="0" w:color="F2BC53" w:themeColor="accent1" w:themeTint="99"/>
        <w:right w:val="single" w:sz="4" w:space="0" w:color="F2BC53" w:themeColor="accent1" w:themeTint="99"/>
        <w:insideH w:val="single" w:sz="4" w:space="0" w:color="F2BC53" w:themeColor="accent1" w:themeTint="99"/>
        <w:insideV w:val="single" w:sz="4" w:space="0" w:color="F2BC53" w:themeColor="accent1" w:themeTint="99"/>
      </w:tblBorders>
    </w:tblPr>
    <w:tblStylePr w:type="firstRow">
      <w:rPr>
        <w:b/>
        <w:bCs/>
      </w:rPr>
      <w:tblPr/>
      <w:tcPr>
        <w:tcBorders>
          <w:bottom w:val="single" w:sz="12" w:space="0" w:color="F2BC53" w:themeColor="accent1" w:themeTint="99"/>
        </w:tcBorders>
      </w:tcPr>
    </w:tblStylePr>
    <w:tblStylePr w:type="lastRow">
      <w:rPr>
        <w:b/>
        <w:bCs/>
      </w:rPr>
      <w:tblPr/>
      <w:tcPr>
        <w:tcBorders>
          <w:top w:val="double" w:sz="4" w:space="0" w:color="F2BC53" w:themeColor="accent1" w:themeTint="99"/>
        </w:tcBorders>
      </w:tcPr>
    </w:tblStylePr>
    <w:tblStylePr w:type="firstCol">
      <w:rPr>
        <w:b/>
        <w:bCs/>
      </w:rPr>
    </w:tblStylePr>
    <w:tblStylePr w:type="lastCol">
      <w:rPr>
        <w:b/>
        <w:bCs/>
      </w:rPr>
    </w:tblStylePr>
    <w:tblStylePr w:type="band1Vert">
      <w:tblPr/>
      <w:tcPr>
        <w:shd w:val="clear" w:color="auto" w:fill="FAE8C5" w:themeFill="accent1" w:themeFillTint="33"/>
      </w:tcPr>
    </w:tblStylePr>
    <w:tblStylePr w:type="band1Horz">
      <w:tblPr/>
      <w:tcPr>
        <w:shd w:val="clear" w:color="auto" w:fill="FAE8C5" w:themeFill="accent1" w:themeFillTint="33"/>
      </w:tcPr>
    </w:tblStylePr>
  </w:style>
  <w:style w:type="character" w:styleId="PlaceholderText">
    <w:name w:val="Placeholder Text"/>
    <w:basedOn w:val="DefaultParagraphFont"/>
    <w:uiPriority w:val="99"/>
    <w:semiHidden/>
    <w:rsid w:val="00B54513"/>
    <w:rPr>
      <w:color w:val="808080"/>
    </w:rPr>
  </w:style>
  <w:style w:type="paragraph" w:customStyle="1" w:styleId="SOPHighlightedText">
    <w:name w:val="SOPHighlightedText"/>
    <w:basedOn w:val="Normal"/>
    <w:link w:val="SOPHighlightedTextChar"/>
    <w:qFormat/>
    <w:rsid w:val="008C4D23"/>
    <w:pPr>
      <w:spacing w:before="0" w:after="0" w:line="240" w:lineRule="auto"/>
    </w:pPr>
    <w:rPr>
      <w:rFonts w:ascii="Arial" w:eastAsia="Times New Roman" w:hAnsi="Arial" w:cs="Times New Roman"/>
      <w:szCs w:val="22"/>
      <w:lang w:val="en-US" w:bidi="en-US"/>
    </w:rPr>
  </w:style>
  <w:style w:type="character" w:customStyle="1" w:styleId="SOPHighlightedTextChar">
    <w:name w:val="SOPHighlightedText Char"/>
    <w:basedOn w:val="DefaultParagraphFont"/>
    <w:link w:val="SOPHighlightedText"/>
    <w:rsid w:val="008C4D23"/>
    <w:rPr>
      <w:rFonts w:ascii="Arial" w:eastAsia="Times New Roman" w:hAnsi="Arial" w:cs="Times New Roman"/>
      <w:sz w:val="22"/>
      <w:szCs w:val="22"/>
      <w:lang w:val="en-US" w:bidi="en-US"/>
    </w:rPr>
  </w:style>
  <w:style w:type="paragraph" w:styleId="BalloonText">
    <w:name w:val="Balloon Text"/>
    <w:basedOn w:val="Normal"/>
    <w:link w:val="BalloonTextChar"/>
    <w:uiPriority w:val="99"/>
    <w:semiHidden/>
    <w:unhideWhenUsed/>
    <w:rsid w:val="003A59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2D"/>
    <w:rPr>
      <w:rFonts w:ascii="Segoe UI" w:hAnsi="Segoe UI" w:cs="Segoe UI"/>
      <w:sz w:val="18"/>
      <w:szCs w:val="18"/>
    </w:rPr>
  </w:style>
  <w:style w:type="character" w:styleId="CommentReference">
    <w:name w:val="annotation reference"/>
    <w:basedOn w:val="DefaultParagraphFont"/>
    <w:uiPriority w:val="99"/>
    <w:semiHidden/>
    <w:unhideWhenUsed/>
    <w:rsid w:val="00E73718"/>
    <w:rPr>
      <w:sz w:val="16"/>
      <w:szCs w:val="16"/>
    </w:rPr>
  </w:style>
  <w:style w:type="paragraph" w:styleId="CommentText">
    <w:name w:val="annotation text"/>
    <w:basedOn w:val="Normal"/>
    <w:link w:val="CommentTextChar"/>
    <w:uiPriority w:val="99"/>
    <w:semiHidden/>
    <w:unhideWhenUsed/>
    <w:rsid w:val="00E73718"/>
    <w:pPr>
      <w:spacing w:line="240" w:lineRule="auto"/>
    </w:pPr>
    <w:rPr>
      <w:sz w:val="20"/>
    </w:rPr>
  </w:style>
  <w:style w:type="character" w:customStyle="1" w:styleId="CommentTextChar">
    <w:name w:val="Comment Text Char"/>
    <w:basedOn w:val="DefaultParagraphFont"/>
    <w:link w:val="CommentText"/>
    <w:uiPriority w:val="99"/>
    <w:semiHidden/>
    <w:rsid w:val="00E73718"/>
  </w:style>
  <w:style w:type="paragraph" w:styleId="CommentSubject">
    <w:name w:val="annotation subject"/>
    <w:basedOn w:val="CommentText"/>
    <w:next w:val="CommentText"/>
    <w:link w:val="CommentSubjectChar"/>
    <w:uiPriority w:val="99"/>
    <w:semiHidden/>
    <w:unhideWhenUsed/>
    <w:rsid w:val="00E73718"/>
    <w:rPr>
      <w:b/>
      <w:bCs/>
    </w:rPr>
  </w:style>
  <w:style w:type="character" w:customStyle="1" w:styleId="CommentSubjectChar">
    <w:name w:val="Comment Subject Char"/>
    <w:basedOn w:val="CommentTextChar"/>
    <w:link w:val="CommentSubject"/>
    <w:uiPriority w:val="99"/>
    <w:semiHidden/>
    <w:rsid w:val="00E73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australian-code-care-and-use-animals-scientific-purpos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cac.ca/Documents/Standards/Guidelines" TargetMode="External"/><Relationship Id="rId17" Type="http://schemas.openxmlformats.org/officeDocument/2006/relationships/hyperlink" Target="https://staff.flinders.edu.au/" TargetMode="External"/><Relationship Id="rId2" Type="http://schemas.openxmlformats.org/officeDocument/2006/relationships/customXml" Target="../customXml/item2.xml"/><Relationship Id="rId16" Type="http://schemas.openxmlformats.org/officeDocument/2006/relationships/hyperlink" Target="https://animal.research.uiowa.edu/iacuc-guidelines-euthanas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ma.org/resources-tools/avma-policies/avma-guidelines-euthanasia-animals" TargetMode="External"/><Relationship Id="R02b1e896bd67477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ervices.anu.edu.au/research-support/ethics-integrity/animal-ethics-policies-guidelines-and-fo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publications/best-practice-methodology-use-animals-scientific-purpo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Transition">
      <a:dk1>
        <a:srgbClr val="000000"/>
      </a:dk1>
      <a:lt1>
        <a:srgbClr val="FFFFFF"/>
      </a:lt1>
      <a:dk2>
        <a:srgbClr val="333333"/>
      </a:dk2>
      <a:lt2>
        <a:srgbClr val="DAD2C8"/>
      </a:lt2>
      <a:accent1>
        <a:srgbClr val="BE830E"/>
      </a:accent1>
      <a:accent2>
        <a:srgbClr val="F5EDDE"/>
      </a:accent2>
      <a:accent3>
        <a:srgbClr val="AACCDC"/>
      </a:accent3>
      <a:accent4>
        <a:srgbClr val="B6A691"/>
      </a:accent4>
      <a:accent5>
        <a:srgbClr val="E3EEF3"/>
      </a:accent5>
      <a:accent6>
        <a:srgbClr val="DAD2C8"/>
      </a:accent6>
      <a:hlink>
        <a:srgbClr val="00549E"/>
      </a:hlink>
      <a:folHlink>
        <a:srgbClr val="00549E"/>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estionorReview xmlns="f5e34fa7-8d4e-4309-ba56-e5ad09aac916">Question</QuestionorReview>
    <Protocol xmlns="f5e34fa7-8d4e-4309-ba56-e5ad09aac916" xsi:nil="true"/>
    <PersonsAssigned xmlns="f5e34fa7-8d4e-4309-ba56-e5ad09aac916">
      <UserInfo>
        <DisplayName/>
        <AccountId xsi:nil="true"/>
        <AccountType/>
      </UserInfo>
    </PersonsAssigned>
    <EthicsTeamMember xmlns="f5e34fa7-8d4e-4309-ba56-e5ad09aac916">
      <UserInfo>
        <DisplayName/>
        <AccountId xsi:nil="true"/>
        <AccountType/>
      </UserInfo>
    </EthicsTeamMember>
    <Status xmlns="f5e34fa7-8d4e-4309-ba56-e5ad09aac916">Submitted</Status>
    <DocumentType xmlns="f5e34fa7-8d4e-4309-ba56-e5ad09aac916">Guideline/Standard</DocumentType>
    <Access xmlns="f5e34fa7-8d4e-4309-ba56-e5ad09aac916">Committee</Access>
    <Protocol_x0020_ID xmlns="f5e34fa7-8d4e-4309-ba56-e5ad09aac916">
      <Value>14</Value>
    </Protocol_x0020_ID>
    <Meeting xmlns="f5e34fa7-8d4e-4309-ba56-e5ad09aac916">Oct 2021</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2942C381C2A4DB30A56A22092D74F" ma:contentTypeVersion="22" ma:contentTypeDescription="Create a new document." ma:contentTypeScope="" ma:versionID="8413d679c4b0acf6709ee649d537d90e">
  <xsd:schema xmlns:xsd="http://www.w3.org/2001/XMLSchema" xmlns:xs="http://www.w3.org/2001/XMLSchema" xmlns:p="http://schemas.microsoft.com/office/2006/metadata/properties" xmlns:ns2="f5e34fa7-8d4e-4309-ba56-e5ad09aac916" xmlns:ns3="55a4c897-2c69-42c0-968b-0a4ad0d74b45" targetNamespace="http://schemas.microsoft.com/office/2006/metadata/properties" ma:root="true" ma:fieldsID="b1635f5b2b984c65ebc351a44307940c" ns2:_="" ns3:_="">
    <xsd:import namespace="f5e34fa7-8d4e-4309-ba56-e5ad09aac916"/>
    <xsd:import namespace="55a4c897-2c69-42c0-968b-0a4ad0d74b45"/>
    <xsd:element name="properties">
      <xsd:complexType>
        <xsd:sequence>
          <xsd:element name="documentManagement">
            <xsd:complexType>
              <xsd:all>
                <xsd:element ref="ns2:Protocol" minOccurs="0"/>
                <xsd:element ref="ns2:PersonsAssigned" minOccurs="0"/>
                <xsd:element ref="ns2:DocumentType" minOccurs="0"/>
                <xsd:element ref="ns2:Meeting" minOccurs="0"/>
                <xsd:element ref="ns2:Access" minOccurs="0"/>
                <xsd:element ref="ns2:QuestionorReview" minOccurs="0"/>
                <xsd:element ref="ns2:EthicsTeamMe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Protocol_x0020_ID" minOccurs="0"/>
                <xsd:element ref="ns3:SharedWithUsers" minOccurs="0"/>
                <xsd:element ref="ns3:SharedWithDetails" minOccurs="0"/>
                <xsd:element ref="ns2:Statu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4fa7-8d4e-4309-ba56-e5ad09aac916" elementFormDefault="qualified">
    <xsd:import namespace="http://schemas.microsoft.com/office/2006/documentManagement/types"/>
    <xsd:import namespace="http://schemas.microsoft.com/office/infopath/2007/PartnerControls"/>
    <xsd:element name="Protocol" ma:index="8" nillable="true" ma:displayName="Protocol" ma:description="Animal Ethics Protocol" ma:format="Dropdown" ma:internalName="Protocol">
      <xsd:simpleType>
        <xsd:restriction base="dms:Choice">
          <xsd:enumeration value="A2020_46 Stuart"/>
          <xsd:enumeration value="A2020_47 Noble"/>
          <xsd:enumeration value="A2020_48 van Dooren"/>
          <xsd:enumeration value="A2019_47 Bhat"/>
          <xsd:enumeration value="A2020_30 Manning"/>
          <xsd:enumeration value="A2020_11 Manning"/>
          <xsd:enumeration value="A2019_13 Thompson"/>
          <xsd:enumeration value="A2018_38 Vinuesa"/>
          <xsd:enumeration value="A2020_33 Broersen"/>
          <xsd:enumeration value="A2018_27 Jennions"/>
          <xsd:enumeration value="N/A"/>
          <xsd:enumeration value="A2018_54 Manning"/>
          <xsd:enumeration value="A2018_71 Lindenmayer"/>
          <xsd:enumeration value="A2018_35 Daria"/>
          <xsd:enumeration value="A2018_58 Lindenmayer"/>
          <xsd:enumeration value="A2018_64 Moritz"/>
          <xsd:enumeration value="A2019_18 O'Sullivan"/>
        </xsd:restriction>
      </xsd:simpleType>
    </xsd:element>
    <xsd:element name="PersonsAssigned" ma:index="9" nillable="true" ma:displayName="Persons Assigned" ma:format="Dropdown" ma:list="UserInfo" ma:SharePointGroup="0" ma:internalName="PersonsAssign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0" nillable="true" ma:displayName="Document Type" ma:format="Dropdown" ma:internalName="DocumentType">
      <xsd:simpleType>
        <xsd:restriction base="dms:Choice">
          <xsd:enumeration value="Amendment"/>
          <xsd:enumeration value="Protocol"/>
          <xsd:enumeration value="Guideline/Standard"/>
          <xsd:enumeration value="Vet Document"/>
          <xsd:enumeration value="For Information Only"/>
          <xsd:enumeration value="Report/Follow Up"/>
          <xsd:enumeration value="Correspondence"/>
          <xsd:enumeration value="Vote"/>
          <xsd:enumeration value="Annual Review"/>
          <xsd:enumeration value="UAE"/>
          <xsd:enumeration value="Meeting Admin"/>
          <xsd:enumeration value="Ethics Team"/>
          <xsd:enumeration value="UAE - Update"/>
          <xsd:enumeration value="Amendment - Late or OOS"/>
        </xsd:restriction>
      </xsd:simpleType>
    </xsd:element>
    <xsd:element name="Meeting" ma:index="11" nillable="true" ma:displayName="Meeting" ma:format="Dropdown" ma:internalName="Meeting">
      <xsd:simpleType>
        <xsd:union memberTypes="dms:Text">
          <xsd:simpleType>
            <xsd:restriction base="dms:Choice">
              <xsd:enumeration value="Dec 2020"/>
              <xsd:enumeration value="Jan 2021"/>
              <xsd:enumeration value="Feb 2021"/>
              <xsd:enumeration value="March 2021"/>
              <xsd:enumeration value="May 2021"/>
              <xsd:enumeration value="June 2021"/>
              <xsd:enumeration value="July 2021"/>
              <xsd:enumeration value="August 2021"/>
              <xsd:enumeration value="Sept 2021"/>
              <xsd:enumeration value="Oct 2021"/>
              <xsd:enumeration value="Nov 2021"/>
              <xsd:enumeration value="Dec 2021"/>
              <xsd:enumeration value="PRIORITY"/>
            </xsd:restriction>
          </xsd:simpleType>
        </xsd:union>
      </xsd:simpleType>
    </xsd:element>
    <xsd:element name="Access" ma:index="12" nillable="true" ma:displayName="Access" ma:format="Dropdown" ma:internalName="Access">
      <xsd:simpleType>
        <xsd:restriction base="dms:Choice">
          <xsd:enumeration value="Animal Ethics  Team"/>
          <xsd:enumeration value="Researcher"/>
          <xsd:enumeration value="Committee"/>
        </xsd:restriction>
      </xsd:simpleType>
    </xsd:element>
    <xsd:element name="QuestionorReview" ma:index="13" nillable="true" ma:displayName="Question or Review" ma:format="Dropdown" ma:internalName="QuestionorReview">
      <xsd:simpleType>
        <xsd:restriction base="dms:Choice">
          <xsd:enumeration value="Question"/>
          <xsd:enumeration value="Review"/>
          <xsd:enumeration value="Amendment - Original Protocol"/>
          <xsd:enumeration value="CLOSED Question Doc"/>
          <xsd:enumeration value="Answer Doc for Review"/>
          <xsd:enumeration value="Test Documents"/>
        </xsd:restriction>
      </xsd:simpleType>
    </xsd:element>
    <xsd:element name="EthicsTeamMember" ma:index="14" nillable="true" ma:displayName="Ethics Team Member" ma:format="Dropdown" ma:list="UserInfo" ma:SharePointGroup="0" ma:internalName="EthicsTeam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tocol_x0020_ID" ma:index="23" nillable="true" ma:displayName="Protocol ID" ma:list="{a274f1c5-760d-4532-8c8c-75950474f471}" ma:internalName="Protocol_x0020_ID" ma:showField="ProtocolID">
      <xsd:complexType>
        <xsd:complexContent>
          <xsd:extension base="dms:MultiChoiceLookup">
            <xsd:sequence>
              <xsd:element name="Value" type="dms:Lookup" maxOccurs="unbounded" minOccurs="0" nillable="true"/>
            </xsd:sequence>
          </xsd:extension>
        </xsd:complexContent>
      </xsd:complexType>
    </xsd:element>
    <xsd:element name="Status" ma:index="26" nillable="true" ma:displayName="Status" ma:default="Submitted" ma:format="Dropdown" ma:internalName="Status">
      <xsd:simpleType>
        <xsd:restriction base="dms:Choice">
          <xsd:enumeration value="Submitted"/>
          <xsd:enumeration value="Completed"/>
          <xsd:enumeration value="Post Meeting Process"/>
        </xsd:restriction>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4c897-2c69-42c0-968b-0a4ad0d74b4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2377-7D2B-4CA1-A51C-11E4A7C1BB4A}">
  <ds:schemaRefs>
    <ds:schemaRef ds:uri="http://purl.org/dc/terms/"/>
    <ds:schemaRef ds:uri="f5e34fa7-8d4e-4309-ba56-e5ad09aac916"/>
    <ds:schemaRef ds:uri="http://schemas.microsoft.com/office/2006/documentManagement/types"/>
    <ds:schemaRef ds:uri="55a4c897-2c69-42c0-968b-0a4ad0d74b45"/>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3369B1-A521-4E60-B253-A3D2AF8EF0F2}">
  <ds:schemaRefs>
    <ds:schemaRef ds:uri="http://schemas.microsoft.com/sharepoint/v3/contenttype/forms"/>
  </ds:schemaRefs>
</ds:datastoreItem>
</file>

<file path=customXml/itemProps3.xml><?xml version="1.0" encoding="utf-8"?>
<ds:datastoreItem xmlns:ds="http://schemas.openxmlformats.org/officeDocument/2006/customXml" ds:itemID="{C5E76E4B-21B7-4DBC-B9A5-EA4E30BF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4fa7-8d4e-4309-ba56-e5ad09aac916"/>
    <ds:schemaRef ds:uri="55a4c897-2c69-42c0-968b-0a4ad0d7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65141-5CDE-4B6F-BE7B-B4167B87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2021-10-20T22:20:00Z</dcterms:created>
  <dcterms:modified xsi:type="dcterms:W3CDTF">2023-07-06T05:45:00Z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0x010100F232942C381C2A4DB30A56A22092D74F</vt:lpwstr>
  </property>
</Properties>
</file>