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F1" w:rsidRDefault="00BA73F1" w:rsidP="00406DB3">
      <w:pPr>
        <w:rPr>
          <w:b/>
          <w:bCs/>
          <w:sz w:val="64"/>
          <w:szCs w:val="52"/>
          <w:lang w:val="en-AU"/>
        </w:rPr>
      </w:pPr>
    </w:p>
    <w:p w:rsidR="006204BF" w:rsidRDefault="006204BF" w:rsidP="00406DB3">
      <w:pPr>
        <w:rPr>
          <w:b/>
          <w:bCs/>
          <w:sz w:val="64"/>
          <w:szCs w:val="52"/>
          <w:lang w:val="en-AU"/>
        </w:rPr>
      </w:pPr>
    </w:p>
    <w:p w:rsidR="00052C2A" w:rsidRDefault="00052C2A" w:rsidP="00406DB3">
      <w:pPr>
        <w:rPr>
          <w:b/>
          <w:bCs/>
          <w:sz w:val="64"/>
          <w:szCs w:val="52"/>
          <w:lang w:val="en-AU"/>
        </w:rPr>
      </w:pPr>
    </w:p>
    <w:p w:rsidR="00AC4A4B" w:rsidRDefault="00AC4A4B" w:rsidP="00406DB3">
      <w:pPr>
        <w:rPr>
          <w:b/>
          <w:bCs/>
          <w:sz w:val="64"/>
          <w:szCs w:val="52"/>
          <w:lang w:val="en-AU"/>
        </w:rPr>
      </w:pPr>
    </w:p>
    <w:p w:rsidR="00406DB3" w:rsidRPr="00D0184E" w:rsidRDefault="002748E7" w:rsidP="00406DB3">
      <w:pPr>
        <w:rPr>
          <w:rFonts w:ascii="Public Sans" w:hAnsi="Public Sans"/>
          <w:b/>
          <w:bCs/>
          <w:sz w:val="56"/>
          <w:szCs w:val="52"/>
          <w:lang w:val="en-AU"/>
        </w:rPr>
      </w:pPr>
      <w:r w:rsidRPr="00D0184E">
        <w:rPr>
          <w:rFonts w:ascii="Public Sans" w:hAnsi="Public Sans"/>
          <w:b/>
          <w:bCs/>
          <w:sz w:val="56"/>
          <w:szCs w:val="52"/>
          <w:lang w:val="en-AU"/>
        </w:rPr>
        <w:t xml:space="preserve">[Insert </w:t>
      </w:r>
      <w:r w:rsidR="00183D28" w:rsidRPr="00D0184E">
        <w:rPr>
          <w:rFonts w:ascii="Public Sans" w:hAnsi="Public Sans"/>
          <w:b/>
          <w:bCs/>
          <w:sz w:val="56"/>
          <w:szCs w:val="52"/>
          <w:lang w:val="en-AU"/>
        </w:rPr>
        <w:t>Policy Document</w:t>
      </w:r>
      <w:r w:rsidRPr="00D0184E">
        <w:rPr>
          <w:rFonts w:ascii="Public Sans" w:hAnsi="Public Sans"/>
          <w:b/>
          <w:bCs/>
          <w:sz w:val="56"/>
          <w:szCs w:val="52"/>
          <w:lang w:val="en-AU"/>
        </w:rPr>
        <w:t xml:space="preserve"> Name]</w:t>
      </w:r>
    </w:p>
    <w:p w:rsidR="00406DB3" w:rsidRPr="001C1662" w:rsidRDefault="00183D28" w:rsidP="00406DB3">
      <w:pPr>
        <w:rPr>
          <w:rFonts w:ascii="Public Sans" w:hAnsi="Public Sans"/>
          <w:b/>
          <w:bCs/>
          <w:color w:val="C89800"/>
          <w:sz w:val="56"/>
          <w:szCs w:val="52"/>
          <w:lang w:val="en-AU"/>
        </w:rPr>
      </w:pPr>
      <w:r w:rsidRPr="001C1662">
        <w:rPr>
          <w:rFonts w:ascii="Public Sans" w:hAnsi="Public Sans"/>
          <w:b/>
          <w:bCs/>
          <w:color w:val="C89800"/>
          <w:sz w:val="56"/>
          <w:szCs w:val="52"/>
          <w:lang w:val="en-AU"/>
        </w:rPr>
        <w:t xml:space="preserve">Implementation </w:t>
      </w:r>
      <w:r w:rsidR="00A2490F" w:rsidRPr="001C1662">
        <w:rPr>
          <w:rFonts w:ascii="Public Sans" w:hAnsi="Public Sans"/>
          <w:b/>
          <w:bCs/>
          <w:color w:val="C89800"/>
          <w:sz w:val="56"/>
          <w:szCs w:val="52"/>
          <w:lang w:val="en-AU"/>
        </w:rPr>
        <w:t>and</w:t>
      </w:r>
      <w:r w:rsidRPr="001C1662">
        <w:rPr>
          <w:rFonts w:ascii="Public Sans" w:hAnsi="Public Sans"/>
          <w:b/>
          <w:bCs/>
          <w:color w:val="C89800"/>
          <w:sz w:val="56"/>
          <w:szCs w:val="52"/>
          <w:lang w:val="en-AU"/>
        </w:rPr>
        <w:t xml:space="preserve"> </w:t>
      </w:r>
      <w:r w:rsidR="004F357F" w:rsidRPr="001C1662">
        <w:rPr>
          <w:rFonts w:ascii="Public Sans" w:hAnsi="Public Sans"/>
          <w:b/>
          <w:bCs/>
          <w:color w:val="C89800"/>
          <w:sz w:val="56"/>
          <w:szCs w:val="52"/>
          <w:lang w:val="en-AU"/>
        </w:rPr>
        <w:t>Communication</w:t>
      </w:r>
      <w:r w:rsidR="002748E7" w:rsidRPr="001C1662">
        <w:rPr>
          <w:rFonts w:ascii="Public Sans" w:hAnsi="Public Sans"/>
          <w:b/>
          <w:bCs/>
          <w:color w:val="C89800"/>
          <w:sz w:val="56"/>
          <w:szCs w:val="52"/>
          <w:lang w:val="en-AU"/>
        </w:rPr>
        <w:t xml:space="preserve"> Plan</w:t>
      </w:r>
    </w:p>
    <w:p w:rsidR="00406DB3" w:rsidRDefault="00406DB3" w:rsidP="00406DB3">
      <w:pPr>
        <w:rPr>
          <w:lang w:val="en-AU"/>
        </w:rPr>
      </w:pPr>
    </w:p>
    <w:p w:rsidR="00406DB3" w:rsidRDefault="00406DB3" w:rsidP="00406DB3">
      <w:pPr>
        <w:rPr>
          <w:lang w:val="en-AU"/>
        </w:rPr>
      </w:pPr>
    </w:p>
    <w:p w:rsidR="00406DB3" w:rsidRDefault="00406DB3" w:rsidP="00406DB3">
      <w:pPr>
        <w:rPr>
          <w:lang w:val="en-AU"/>
        </w:rPr>
      </w:pPr>
    </w:p>
    <w:p w:rsidR="00406DB3" w:rsidRDefault="00406DB3" w:rsidP="00406DB3">
      <w:pPr>
        <w:rPr>
          <w:lang w:val="en-AU"/>
        </w:rPr>
      </w:pPr>
    </w:p>
    <w:p w:rsidR="00BA73F1" w:rsidRDefault="00BA73F1" w:rsidP="00406DB3">
      <w:pPr>
        <w:rPr>
          <w:lang w:val="en-AU"/>
        </w:rPr>
      </w:pPr>
    </w:p>
    <w:p w:rsidR="00BA73F1" w:rsidRDefault="00BA73F1" w:rsidP="00406DB3">
      <w:pPr>
        <w:rPr>
          <w:lang w:val="en-AU"/>
        </w:rPr>
      </w:pPr>
    </w:p>
    <w:p w:rsidR="00BA73F1" w:rsidRDefault="00BA73F1" w:rsidP="00406DB3">
      <w:pPr>
        <w:rPr>
          <w:lang w:val="en-AU"/>
        </w:rPr>
      </w:pPr>
    </w:p>
    <w:p w:rsidR="00052C2A" w:rsidRPr="00D0184E" w:rsidRDefault="00052C2A" w:rsidP="00052C2A">
      <w:pPr>
        <w:rPr>
          <w:rFonts w:ascii="Public Sans" w:hAnsi="Public Sans"/>
          <w:lang w:val="en-AU"/>
        </w:rPr>
      </w:pPr>
      <w:r w:rsidRPr="00D0184E">
        <w:rPr>
          <w:rFonts w:ascii="Public Sans" w:hAnsi="Public Sans"/>
          <w:sz w:val="36"/>
          <w:lang w:val="en-AU"/>
        </w:rPr>
        <w:t>Further description if needed</w:t>
      </w:r>
    </w:p>
    <w:p w:rsidR="00BA73F1" w:rsidRPr="00D0184E" w:rsidRDefault="00BA73F1" w:rsidP="00406DB3">
      <w:pPr>
        <w:rPr>
          <w:rFonts w:ascii="Public Sans" w:hAnsi="Public Sans"/>
          <w:lang w:val="en-AU"/>
        </w:rPr>
      </w:pPr>
    </w:p>
    <w:p w:rsidR="00056777" w:rsidRPr="00D0184E" w:rsidRDefault="00056777" w:rsidP="00406DB3">
      <w:pPr>
        <w:rPr>
          <w:rFonts w:ascii="Public Sans" w:hAnsi="Public Sans"/>
          <w:lang w:val="en-AU"/>
        </w:rPr>
      </w:pPr>
    </w:p>
    <w:p w:rsidR="00056777" w:rsidRPr="00D0184E" w:rsidRDefault="00056777" w:rsidP="00406DB3">
      <w:pPr>
        <w:rPr>
          <w:rFonts w:ascii="Public Sans" w:hAnsi="Public Sans"/>
          <w:lang w:val="en-AU"/>
        </w:rPr>
      </w:pPr>
    </w:p>
    <w:p w:rsidR="00BA73F1" w:rsidRPr="00D0184E" w:rsidRDefault="00176028" w:rsidP="00406DB3">
      <w:pPr>
        <w:rPr>
          <w:rFonts w:ascii="Public Sans" w:hAnsi="Public Sans"/>
          <w:lang w:val="en-AU"/>
        </w:rPr>
      </w:pPr>
      <w:r w:rsidRPr="00D0184E">
        <w:rPr>
          <w:rFonts w:ascii="Public Sans" w:hAnsi="Public Sans"/>
          <w:b/>
          <w:i/>
          <w:color w:val="808080"/>
          <w:lang w:val="en-AU"/>
        </w:rPr>
        <w:t>IMPORTANT:</w:t>
      </w:r>
      <w:r w:rsidRPr="00D0184E">
        <w:rPr>
          <w:rFonts w:ascii="Public Sans" w:hAnsi="Public Sans"/>
          <w:i/>
          <w:color w:val="808080"/>
          <w:lang w:val="en-AU"/>
        </w:rPr>
        <w:t xml:space="preserve"> This is only a template to assist with the implementation and communication for new/updated policy documents. Less complex policy documents may not require as much detail as is contained in this</w:t>
      </w:r>
      <w:r w:rsidR="00A2490F" w:rsidRPr="00D0184E">
        <w:rPr>
          <w:rFonts w:ascii="Public Sans" w:hAnsi="Public Sans"/>
          <w:i/>
          <w:color w:val="808080"/>
          <w:lang w:val="en-AU"/>
        </w:rPr>
        <w:t xml:space="preserve"> template. Each Implementation and</w:t>
      </w:r>
      <w:r w:rsidRPr="00D0184E">
        <w:rPr>
          <w:rFonts w:ascii="Public Sans" w:hAnsi="Public Sans"/>
          <w:i/>
          <w:color w:val="808080"/>
          <w:lang w:val="en-AU"/>
        </w:rPr>
        <w:t xml:space="preserve"> Communication Plan should be tailored to the circumstances of the particular policy document.</w:t>
      </w:r>
    </w:p>
    <w:p w:rsidR="006204BF" w:rsidRPr="00D0184E" w:rsidRDefault="006204BF" w:rsidP="00406DB3">
      <w:pPr>
        <w:rPr>
          <w:rFonts w:ascii="Public Sans" w:hAnsi="Public Sans"/>
          <w:lang w:val="en-AU"/>
        </w:rPr>
      </w:pPr>
    </w:p>
    <w:p w:rsidR="006204BF" w:rsidRPr="00D0184E" w:rsidRDefault="006204BF" w:rsidP="00406DB3">
      <w:pPr>
        <w:rPr>
          <w:rFonts w:ascii="Public Sans" w:hAnsi="Public Sans"/>
          <w:lang w:val="en-AU"/>
        </w:rPr>
      </w:pPr>
    </w:p>
    <w:p w:rsidR="00AC4A4B" w:rsidRPr="00D0184E" w:rsidRDefault="00AC4A4B">
      <w:pPr>
        <w:rPr>
          <w:rFonts w:ascii="Public Sans" w:hAnsi="Public Sans"/>
          <w:lang w:val="en-AU"/>
        </w:rPr>
      </w:pPr>
      <w:r w:rsidRPr="00D0184E">
        <w:rPr>
          <w:rFonts w:ascii="Public Sans" w:hAnsi="Public Sans"/>
          <w:lang w:val="en-AU"/>
        </w:rPr>
        <w:br w:type="page"/>
      </w:r>
    </w:p>
    <w:p w:rsidR="00052C2A" w:rsidRPr="00D0184E" w:rsidRDefault="00052C2A" w:rsidP="00052C2A">
      <w:pPr>
        <w:rPr>
          <w:rFonts w:ascii="Public Sans" w:hAnsi="Public Sans"/>
          <w:sz w:val="28"/>
          <w:lang w:val="en-AU"/>
        </w:rPr>
      </w:pPr>
      <w:r w:rsidRPr="00D0184E">
        <w:rPr>
          <w:rFonts w:ascii="Public Sans" w:hAnsi="Public Sans"/>
          <w:sz w:val="28"/>
          <w:lang w:val="en-AU"/>
        </w:rPr>
        <w:lastRenderedPageBreak/>
        <w:t>Document Control</w:t>
      </w: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</w:p>
    <w:tbl>
      <w:tblPr>
        <w:tblW w:w="53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1274"/>
        <w:gridCol w:w="1703"/>
        <w:gridCol w:w="2694"/>
        <w:gridCol w:w="2340"/>
      </w:tblGrid>
      <w:tr w:rsidR="00D0184E" w:rsidRPr="00D0184E" w:rsidTr="001C1662">
        <w:trPr>
          <w:trHeight w:val="374"/>
        </w:trPr>
        <w:tc>
          <w:tcPr>
            <w:tcW w:w="813" w:type="pct"/>
            <w:shd w:val="clear" w:color="auto" w:fill="C89800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4"/>
                <w:szCs w:val="20"/>
                <w:lang w:val="en-AU"/>
              </w:rPr>
            </w:pPr>
            <w:r w:rsidRPr="00D0184E">
              <w:rPr>
                <w:rFonts w:ascii="Public Sans" w:hAnsi="Public Sans"/>
                <w:b/>
                <w:sz w:val="24"/>
                <w:szCs w:val="20"/>
                <w:lang w:val="en-AU"/>
              </w:rPr>
              <w:t>Version</w:t>
            </w:r>
          </w:p>
        </w:tc>
        <w:tc>
          <w:tcPr>
            <w:tcW w:w="666" w:type="pct"/>
            <w:shd w:val="clear" w:color="auto" w:fill="C89800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4"/>
                <w:szCs w:val="20"/>
                <w:lang w:val="en-AU"/>
              </w:rPr>
            </w:pPr>
            <w:r w:rsidRPr="00D0184E">
              <w:rPr>
                <w:rFonts w:ascii="Public Sans" w:hAnsi="Public Sans"/>
                <w:b/>
                <w:sz w:val="24"/>
                <w:szCs w:val="20"/>
                <w:lang w:val="en-AU"/>
              </w:rPr>
              <w:t>Date</w:t>
            </w:r>
          </w:p>
        </w:tc>
        <w:tc>
          <w:tcPr>
            <w:tcW w:w="890" w:type="pct"/>
            <w:shd w:val="clear" w:color="auto" w:fill="C89800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4"/>
                <w:szCs w:val="20"/>
                <w:lang w:val="en-AU"/>
              </w:rPr>
            </w:pPr>
            <w:r w:rsidRPr="00D0184E">
              <w:rPr>
                <w:rFonts w:ascii="Public Sans" w:hAnsi="Public Sans"/>
                <w:b/>
                <w:sz w:val="24"/>
                <w:szCs w:val="20"/>
                <w:lang w:val="en-AU"/>
              </w:rPr>
              <w:t>Author</w:t>
            </w:r>
          </w:p>
        </w:tc>
        <w:tc>
          <w:tcPr>
            <w:tcW w:w="1408" w:type="pct"/>
            <w:shd w:val="clear" w:color="auto" w:fill="C89800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4"/>
                <w:szCs w:val="20"/>
                <w:lang w:val="en-AU"/>
              </w:rPr>
            </w:pPr>
            <w:r w:rsidRPr="00D0184E">
              <w:rPr>
                <w:rFonts w:ascii="Public Sans" w:hAnsi="Public Sans"/>
                <w:b/>
                <w:sz w:val="24"/>
                <w:szCs w:val="20"/>
                <w:lang w:val="en-AU"/>
              </w:rPr>
              <w:t>Amendment</w:t>
            </w:r>
          </w:p>
        </w:tc>
        <w:tc>
          <w:tcPr>
            <w:tcW w:w="1223" w:type="pct"/>
            <w:shd w:val="clear" w:color="auto" w:fill="C89800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4"/>
                <w:szCs w:val="20"/>
                <w:lang w:val="en-AU"/>
              </w:rPr>
            </w:pPr>
            <w:r w:rsidRPr="00D0184E">
              <w:rPr>
                <w:rFonts w:ascii="Public Sans" w:hAnsi="Public Sans"/>
                <w:b/>
                <w:sz w:val="24"/>
                <w:szCs w:val="20"/>
                <w:lang w:val="en-AU"/>
              </w:rPr>
              <w:t>Distribution</w:t>
            </w:r>
          </w:p>
        </w:tc>
      </w:tr>
      <w:tr w:rsidR="00D0184E" w:rsidRPr="00D0184E" w:rsidTr="00D0184E">
        <w:trPr>
          <w:trHeight w:val="780"/>
        </w:trPr>
        <w:tc>
          <w:tcPr>
            <w:tcW w:w="813" w:type="pct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  <w:tc>
          <w:tcPr>
            <w:tcW w:w="666" w:type="pct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  <w:tc>
          <w:tcPr>
            <w:tcW w:w="890" w:type="pct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  <w:tc>
          <w:tcPr>
            <w:tcW w:w="1408" w:type="pct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  <w:tc>
          <w:tcPr>
            <w:tcW w:w="1223" w:type="pct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</w:tr>
      <w:tr w:rsidR="00D0184E" w:rsidRPr="00D0184E" w:rsidTr="00D0184E">
        <w:trPr>
          <w:trHeight w:val="780"/>
        </w:trPr>
        <w:tc>
          <w:tcPr>
            <w:tcW w:w="813" w:type="pct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  <w:tc>
          <w:tcPr>
            <w:tcW w:w="666" w:type="pct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  <w:tc>
          <w:tcPr>
            <w:tcW w:w="890" w:type="pct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  <w:tc>
          <w:tcPr>
            <w:tcW w:w="1408" w:type="pct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  <w:tc>
          <w:tcPr>
            <w:tcW w:w="1223" w:type="pct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</w:tr>
      <w:tr w:rsidR="00D0184E" w:rsidRPr="00D0184E" w:rsidTr="00D0184E">
        <w:trPr>
          <w:trHeight w:val="780"/>
        </w:trPr>
        <w:tc>
          <w:tcPr>
            <w:tcW w:w="813" w:type="pct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  <w:tc>
          <w:tcPr>
            <w:tcW w:w="666" w:type="pct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  <w:tc>
          <w:tcPr>
            <w:tcW w:w="890" w:type="pct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  <w:tc>
          <w:tcPr>
            <w:tcW w:w="1408" w:type="pct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  <w:tc>
          <w:tcPr>
            <w:tcW w:w="1223" w:type="pct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</w:tr>
    </w:tbl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</w:p>
    <w:p w:rsidR="00052C2A" w:rsidRPr="001C1662" w:rsidRDefault="00052C2A" w:rsidP="00052C2A">
      <w:pPr>
        <w:rPr>
          <w:rFonts w:ascii="Public Sans" w:hAnsi="Public Sans"/>
          <w:b/>
          <w:sz w:val="28"/>
          <w:szCs w:val="28"/>
          <w:u w:val="single" w:color="C89800"/>
          <w:lang w:val="en-AU"/>
        </w:rPr>
      </w:pPr>
      <w:r w:rsidRPr="001C1662">
        <w:rPr>
          <w:rFonts w:ascii="Public Sans" w:hAnsi="Public Sans"/>
          <w:b/>
          <w:sz w:val="28"/>
          <w:szCs w:val="28"/>
          <w:lang w:val="en-AU"/>
        </w:rPr>
        <w:t>Document</w:t>
      </w:r>
      <w:r w:rsidRPr="001C1662">
        <w:rPr>
          <w:rFonts w:ascii="Public Sans" w:hAnsi="Public Sans"/>
          <w:b/>
          <w:sz w:val="28"/>
          <w:szCs w:val="28"/>
          <w:u w:color="C89800"/>
          <w:lang w:val="en-AU"/>
        </w:rPr>
        <w:t xml:space="preserve"> Approval</w:t>
      </w: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6"/>
        <w:gridCol w:w="4608"/>
      </w:tblGrid>
      <w:tr w:rsidR="00052C2A" w:rsidRPr="00D0184E" w:rsidTr="00FD08C9">
        <w:tc>
          <w:tcPr>
            <w:tcW w:w="3956" w:type="dxa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  <w:tc>
          <w:tcPr>
            <w:tcW w:w="4608" w:type="dxa"/>
            <w:shd w:val="clear" w:color="auto" w:fill="auto"/>
          </w:tcPr>
          <w:p w:rsidR="00052C2A" w:rsidRPr="00D0184E" w:rsidRDefault="00052C2A" w:rsidP="00FD08C9">
            <w:pPr>
              <w:rPr>
                <w:rFonts w:ascii="Public Sans" w:hAnsi="Public Sans"/>
                <w:b/>
                <w:sz w:val="22"/>
                <w:lang w:val="en-AU"/>
              </w:rPr>
            </w:pPr>
          </w:p>
        </w:tc>
      </w:tr>
    </w:tbl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  <w:r w:rsidRPr="00D0184E">
        <w:rPr>
          <w:rFonts w:ascii="Public Sans" w:hAnsi="Public Sans"/>
          <w:b/>
          <w:sz w:val="22"/>
          <w:lang w:val="en-AU"/>
        </w:rPr>
        <w:t>Supported by:</w:t>
      </w: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  <w:bookmarkStart w:id="0" w:name="_GoBack"/>
      <w:bookmarkEnd w:id="0"/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  <w:r w:rsidRPr="00D0184E">
        <w:rPr>
          <w:rFonts w:ascii="Public Sans" w:hAnsi="Public Sans"/>
          <w:b/>
          <w:sz w:val="22"/>
          <w:lang w:val="en-AU"/>
        </w:rPr>
        <w:t>……………………………………………………………………..</w:t>
      </w:r>
      <w:r w:rsidRPr="00D0184E">
        <w:rPr>
          <w:rFonts w:ascii="Public Sans" w:hAnsi="Public Sans"/>
          <w:b/>
          <w:sz w:val="22"/>
          <w:lang w:val="en-AU"/>
        </w:rPr>
        <w:tab/>
      </w:r>
      <w:r w:rsidRPr="00D0184E">
        <w:rPr>
          <w:rFonts w:ascii="Public Sans" w:hAnsi="Public Sans"/>
          <w:sz w:val="22"/>
          <w:lang w:val="en-AU"/>
        </w:rPr>
        <w:t>Date:</w:t>
      </w:r>
      <w:r w:rsidRPr="00D0184E">
        <w:rPr>
          <w:rFonts w:ascii="Public Sans" w:hAnsi="Public Sans"/>
          <w:b/>
          <w:sz w:val="22"/>
          <w:lang w:val="en-AU"/>
        </w:rPr>
        <w:t xml:space="preserve"> ……………………</w:t>
      </w:r>
    </w:p>
    <w:p w:rsidR="00052C2A" w:rsidRPr="00D0184E" w:rsidRDefault="00052C2A" w:rsidP="00052C2A">
      <w:pPr>
        <w:rPr>
          <w:rFonts w:ascii="Public Sans" w:hAnsi="Public Sans"/>
          <w:color w:val="808080"/>
          <w:sz w:val="22"/>
          <w:lang w:val="en-AU"/>
        </w:rPr>
      </w:pPr>
      <w:r w:rsidRPr="00D0184E">
        <w:rPr>
          <w:rFonts w:ascii="Public Sans" w:hAnsi="Public Sans"/>
          <w:color w:val="808080"/>
          <w:sz w:val="22"/>
          <w:lang w:val="en-AU"/>
        </w:rPr>
        <w:t xml:space="preserve">(INSERT </w:t>
      </w:r>
      <w:r w:rsidR="002748E7" w:rsidRPr="00D0184E">
        <w:rPr>
          <w:rFonts w:ascii="Public Sans" w:hAnsi="Public Sans"/>
          <w:color w:val="808080"/>
          <w:sz w:val="22"/>
          <w:lang w:val="en-AU"/>
        </w:rPr>
        <w:t>Business Owner</w:t>
      </w:r>
      <w:r w:rsidRPr="00D0184E">
        <w:rPr>
          <w:rFonts w:ascii="Public Sans" w:hAnsi="Public Sans"/>
          <w:color w:val="808080"/>
          <w:sz w:val="22"/>
          <w:lang w:val="en-AU"/>
        </w:rPr>
        <w:t xml:space="preserve"> name / title)</w:t>
      </w: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  <w:r w:rsidRPr="00D0184E">
        <w:rPr>
          <w:rFonts w:ascii="Public Sans" w:hAnsi="Public Sans"/>
          <w:b/>
          <w:sz w:val="22"/>
          <w:lang w:val="en-AU"/>
        </w:rPr>
        <w:t>Approved by:</w:t>
      </w: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</w:p>
    <w:p w:rsidR="00052C2A" w:rsidRPr="00D0184E" w:rsidRDefault="00052C2A" w:rsidP="00052C2A">
      <w:pPr>
        <w:rPr>
          <w:rFonts w:ascii="Public Sans" w:hAnsi="Public Sans"/>
          <w:b/>
          <w:sz w:val="22"/>
          <w:lang w:val="en-AU"/>
        </w:rPr>
      </w:pPr>
      <w:r w:rsidRPr="00D0184E">
        <w:rPr>
          <w:rFonts w:ascii="Public Sans" w:hAnsi="Public Sans"/>
          <w:b/>
          <w:sz w:val="22"/>
          <w:lang w:val="en-AU"/>
        </w:rPr>
        <w:t>……………………………………………………………………..</w:t>
      </w:r>
      <w:r w:rsidRPr="00D0184E">
        <w:rPr>
          <w:rFonts w:ascii="Public Sans" w:hAnsi="Public Sans"/>
          <w:b/>
          <w:sz w:val="22"/>
          <w:lang w:val="en-AU"/>
        </w:rPr>
        <w:tab/>
      </w:r>
      <w:r w:rsidRPr="00D0184E">
        <w:rPr>
          <w:rFonts w:ascii="Public Sans" w:hAnsi="Public Sans"/>
          <w:sz w:val="22"/>
          <w:lang w:val="en-AU"/>
        </w:rPr>
        <w:t>Date:</w:t>
      </w:r>
      <w:r w:rsidRPr="00D0184E">
        <w:rPr>
          <w:rFonts w:ascii="Public Sans" w:hAnsi="Public Sans"/>
          <w:b/>
          <w:sz w:val="22"/>
          <w:lang w:val="en-AU"/>
        </w:rPr>
        <w:t xml:space="preserve"> ……………………</w:t>
      </w:r>
    </w:p>
    <w:p w:rsidR="00052C2A" w:rsidRPr="00D0184E" w:rsidRDefault="00052C2A" w:rsidP="00052C2A">
      <w:pPr>
        <w:rPr>
          <w:rFonts w:ascii="Public Sans" w:hAnsi="Public Sans"/>
          <w:color w:val="808080"/>
          <w:sz w:val="22"/>
          <w:lang w:val="en-AU"/>
        </w:rPr>
      </w:pPr>
      <w:r w:rsidRPr="00D0184E">
        <w:rPr>
          <w:rFonts w:ascii="Public Sans" w:hAnsi="Public Sans"/>
          <w:color w:val="808080"/>
          <w:sz w:val="22"/>
          <w:lang w:val="en-AU"/>
        </w:rPr>
        <w:t>(INSERT Project Sponsor name / title)</w:t>
      </w:r>
    </w:p>
    <w:p w:rsidR="00763CB2" w:rsidRPr="00D0184E" w:rsidRDefault="00763CB2" w:rsidP="00406DB3">
      <w:pPr>
        <w:rPr>
          <w:rFonts w:ascii="Public Sans" w:hAnsi="Public Sans"/>
          <w:lang w:val="en-AU"/>
        </w:rPr>
      </w:pPr>
    </w:p>
    <w:p w:rsidR="00AC4A4B" w:rsidRPr="00D0184E" w:rsidRDefault="00AC4A4B">
      <w:pPr>
        <w:rPr>
          <w:rFonts w:ascii="Public Sans" w:hAnsi="Public Sans"/>
          <w:lang w:val="en-AU"/>
        </w:rPr>
      </w:pPr>
      <w:r w:rsidRPr="00D0184E">
        <w:rPr>
          <w:rFonts w:ascii="Public Sans" w:hAnsi="Public Sans"/>
          <w:lang w:val="en-AU"/>
        </w:rPr>
        <w:br w:type="page"/>
      </w:r>
    </w:p>
    <w:p w:rsidR="00400D57" w:rsidRPr="00D0184E" w:rsidRDefault="00400D57" w:rsidP="00F138A5">
      <w:pPr>
        <w:pStyle w:val="ANUList"/>
        <w:ind w:left="369"/>
        <w:rPr>
          <w:rFonts w:ascii="Public Sans" w:hAnsi="Public Sans"/>
          <w:b/>
          <w:sz w:val="32"/>
        </w:rPr>
      </w:pPr>
      <w:bookmarkStart w:id="1" w:name="_Toc294011885"/>
      <w:bookmarkStart w:id="2" w:name="_Toc355599963"/>
      <w:bookmarkStart w:id="3" w:name="_Toc355600228"/>
      <w:bookmarkStart w:id="4" w:name="_Toc355600322"/>
      <w:bookmarkStart w:id="5" w:name="_Toc421269815"/>
      <w:bookmarkStart w:id="6" w:name="_Toc142812812"/>
      <w:r w:rsidRPr="00D0184E">
        <w:rPr>
          <w:rFonts w:ascii="Public Sans" w:hAnsi="Public Sans"/>
          <w:b/>
          <w:sz w:val="32"/>
        </w:rPr>
        <w:lastRenderedPageBreak/>
        <w:t>Introduction</w:t>
      </w:r>
      <w:bookmarkEnd w:id="1"/>
      <w:bookmarkEnd w:id="2"/>
      <w:bookmarkEnd w:id="3"/>
      <w:bookmarkEnd w:id="4"/>
      <w:bookmarkEnd w:id="5"/>
      <w:r w:rsidRPr="00D0184E">
        <w:rPr>
          <w:rFonts w:ascii="Public Sans" w:hAnsi="Public Sans"/>
          <w:b/>
          <w:sz w:val="32"/>
        </w:rPr>
        <w:t xml:space="preserve"> </w:t>
      </w:r>
      <w:bookmarkEnd w:id="6"/>
    </w:p>
    <w:p w:rsidR="005D49DE" w:rsidRPr="00D0184E" w:rsidRDefault="00AC4A4B" w:rsidP="00406DB3">
      <w:pPr>
        <w:rPr>
          <w:rFonts w:ascii="Public Sans" w:hAnsi="Public Sans"/>
          <w:color w:val="000000" w:themeColor="text1"/>
          <w:sz w:val="22"/>
        </w:rPr>
      </w:pPr>
      <w:r w:rsidRPr="00D0184E">
        <w:rPr>
          <w:rFonts w:ascii="Public Sans" w:hAnsi="Public Sans"/>
          <w:color w:val="000000" w:themeColor="text1"/>
          <w:sz w:val="22"/>
        </w:rPr>
        <w:t xml:space="preserve">The purpose of this plan is to define the implementation and communication requirements for the [new/updated] [policy document name], including how information about it will be communicated to the affected stakeholders. </w:t>
      </w:r>
      <w:r w:rsidR="00400D57" w:rsidRPr="00D0184E">
        <w:rPr>
          <w:rFonts w:ascii="Public Sans" w:hAnsi="Public Sans"/>
          <w:color w:val="000000" w:themeColor="text1"/>
          <w:sz w:val="22"/>
        </w:rPr>
        <w:t>It will ser</w:t>
      </w:r>
      <w:r w:rsidR="006204BF" w:rsidRPr="00D0184E">
        <w:rPr>
          <w:rFonts w:ascii="Public Sans" w:hAnsi="Public Sans"/>
          <w:color w:val="000000" w:themeColor="text1"/>
          <w:sz w:val="22"/>
        </w:rPr>
        <w:t xml:space="preserve">ve as a guide for </w:t>
      </w:r>
      <w:r w:rsidRPr="00D0184E">
        <w:rPr>
          <w:rFonts w:ascii="Public Sans" w:hAnsi="Public Sans"/>
          <w:color w:val="000000" w:themeColor="text1"/>
          <w:sz w:val="22"/>
        </w:rPr>
        <w:t xml:space="preserve">implementation and </w:t>
      </w:r>
      <w:r w:rsidR="006204BF" w:rsidRPr="00D0184E">
        <w:rPr>
          <w:rFonts w:ascii="Public Sans" w:hAnsi="Public Sans"/>
          <w:color w:val="000000" w:themeColor="text1"/>
          <w:sz w:val="22"/>
        </w:rPr>
        <w:t>communication</w:t>
      </w:r>
      <w:r w:rsidR="00400D57" w:rsidRPr="00D0184E">
        <w:rPr>
          <w:rFonts w:ascii="Public Sans" w:hAnsi="Public Sans"/>
          <w:color w:val="000000" w:themeColor="text1"/>
          <w:sz w:val="22"/>
        </w:rPr>
        <w:t xml:space="preserve"> </w:t>
      </w:r>
      <w:r w:rsidRPr="00D0184E">
        <w:rPr>
          <w:rFonts w:ascii="Public Sans" w:hAnsi="Public Sans"/>
          <w:color w:val="000000" w:themeColor="text1"/>
          <w:sz w:val="22"/>
        </w:rPr>
        <w:t xml:space="preserve">of the [new/updated] [policy document name] </w:t>
      </w:r>
      <w:r w:rsidR="00400D57" w:rsidRPr="00D0184E">
        <w:rPr>
          <w:rFonts w:ascii="Public Sans" w:hAnsi="Public Sans"/>
          <w:color w:val="000000" w:themeColor="text1"/>
          <w:sz w:val="22"/>
        </w:rPr>
        <w:t>and will be updated as needs change.  This plan identifies and defines the roles of pe</w:t>
      </w:r>
      <w:r w:rsidR="006204BF" w:rsidRPr="00D0184E">
        <w:rPr>
          <w:rFonts w:ascii="Public Sans" w:hAnsi="Public Sans"/>
          <w:color w:val="000000" w:themeColor="text1"/>
          <w:sz w:val="22"/>
        </w:rPr>
        <w:t xml:space="preserve">rsons involved in </w:t>
      </w:r>
      <w:r w:rsidRPr="00D0184E">
        <w:rPr>
          <w:rFonts w:ascii="Public Sans" w:hAnsi="Public Sans"/>
          <w:color w:val="000000" w:themeColor="text1"/>
          <w:sz w:val="22"/>
        </w:rPr>
        <w:t>implementation and communication</w:t>
      </w:r>
      <w:r w:rsidR="006204BF" w:rsidRPr="00D0184E">
        <w:rPr>
          <w:rFonts w:ascii="Public Sans" w:hAnsi="Public Sans"/>
          <w:color w:val="000000" w:themeColor="text1"/>
          <w:sz w:val="22"/>
        </w:rPr>
        <w:t>.</w:t>
      </w:r>
    </w:p>
    <w:p w:rsidR="005D49DE" w:rsidRPr="00D0184E" w:rsidRDefault="005D49DE" w:rsidP="00406DB3">
      <w:pPr>
        <w:rPr>
          <w:rFonts w:ascii="Public Sans" w:hAnsi="Public Sans"/>
          <w:color w:val="000000" w:themeColor="text1"/>
          <w:sz w:val="22"/>
        </w:rPr>
      </w:pPr>
    </w:p>
    <w:p w:rsidR="005D49DE" w:rsidRPr="00D0184E" w:rsidRDefault="005D49DE" w:rsidP="005D49DE">
      <w:pPr>
        <w:rPr>
          <w:rFonts w:ascii="Public Sans" w:hAnsi="Public Sans"/>
          <w:i/>
          <w:color w:val="A6A6A6" w:themeColor="background1" w:themeShade="A6"/>
          <w:sz w:val="22"/>
        </w:rPr>
      </w:pPr>
      <w:r w:rsidRPr="00D0184E">
        <w:rPr>
          <w:rFonts w:ascii="Public Sans" w:hAnsi="Public Sans"/>
          <w:i/>
          <w:color w:val="A6A6A6" w:themeColor="background1" w:themeShade="A6"/>
          <w:sz w:val="22"/>
        </w:rPr>
        <w:t>If this is a standard Implementation and Communications Plan intended to cover all or a grouping of policies, procedures or standards, please articulate which documents it will cover.</w:t>
      </w:r>
    </w:p>
    <w:p w:rsidR="00874FAE" w:rsidRPr="00D0184E" w:rsidRDefault="00874FAE" w:rsidP="00406DB3">
      <w:pPr>
        <w:rPr>
          <w:rFonts w:ascii="Public Sans" w:hAnsi="Public Sans"/>
          <w:color w:val="000000" w:themeColor="text1"/>
        </w:rPr>
      </w:pPr>
    </w:p>
    <w:p w:rsidR="00147F9B" w:rsidRPr="00D0184E" w:rsidRDefault="00147F9B" w:rsidP="00F138A5">
      <w:pPr>
        <w:pStyle w:val="ANUList"/>
        <w:ind w:left="369"/>
        <w:rPr>
          <w:rFonts w:ascii="Public Sans" w:hAnsi="Public Sans"/>
          <w:b/>
          <w:sz w:val="32"/>
        </w:rPr>
      </w:pPr>
      <w:bookmarkStart w:id="7" w:name="_Toc421269816"/>
      <w:bookmarkStart w:id="8" w:name="_Toc294011886"/>
      <w:bookmarkStart w:id="9" w:name="_Toc355599964"/>
      <w:bookmarkStart w:id="10" w:name="_Toc355600229"/>
      <w:bookmarkStart w:id="11" w:name="_Toc355600323"/>
      <w:r w:rsidRPr="00D0184E">
        <w:rPr>
          <w:rFonts w:ascii="Public Sans" w:hAnsi="Public Sans"/>
          <w:b/>
          <w:sz w:val="32"/>
        </w:rPr>
        <w:t>Background</w:t>
      </w:r>
      <w:bookmarkEnd w:id="7"/>
    </w:p>
    <w:p w:rsidR="00147F9B" w:rsidRPr="00D0184E" w:rsidRDefault="00147F9B" w:rsidP="00147F9B">
      <w:pPr>
        <w:rPr>
          <w:rFonts w:ascii="Public Sans" w:hAnsi="Public Sans"/>
          <w:i/>
          <w:color w:val="A6A6A6" w:themeColor="background1" w:themeShade="A6"/>
          <w:sz w:val="22"/>
        </w:rPr>
      </w:pPr>
      <w:r w:rsidRPr="00D0184E">
        <w:rPr>
          <w:rFonts w:ascii="Public Sans" w:hAnsi="Public Sans"/>
          <w:i/>
          <w:color w:val="A6A6A6" w:themeColor="background1" w:themeShade="A6"/>
          <w:sz w:val="22"/>
        </w:rPr>
        <w:t xml:space="preserve">Provide a brief outline of any background to the </w:t>
      </w:r>
      <w:r w:rsidR="00874FAE" w:rsidRPr="00D0184E">
        <w:rPr>
          <w:rFonts w:ascii="Public Sans" w:hAnsi="Public Sans"/>
          <w:i/>
          <w:color w:val="A6A6A6" w:themeColor="background1" w:themeShade="A6"/>
          <w:sz w:val="22"/>
        </w:rPr>
        <w:t>policy document</w:t>
      </w:r>
      <w:r w:rsidRPr="00D0184E">
        <w:rPr>
          <w:rFonts w:ascii="Public Sans" w:hAnsi="Public Sans"/>
          <w:i/>
          <w:color w:val="A6A6A6" w:themeColor="background1" w:themeShade="A6"/>
          <w:sz w:val="22"/>
        </w:rPr>
        <w:t xml:space="preserve"> </w:t>
      </w:r>
      <w:proofErr w:type="spellStart"/>
      <w:r w:rsidRPr="00D0184E">
        <w:rPr>
          <w:rFonts w:ascii="Public Sans" w:hAnsi="Public Sans"/>
          <w:i/>
          <w:color w:val="A6A6A6" w:themeColor="background1" w:themeShade="A6"/>
          <w:sz w:val="22"/>
        </w:rPr>
        <w:t>ie</w:t>
      </w:r>
      <w:proofErr w:type="spellEnd"/>
      <w:r w:rsidRPr="00D0184E">
        <w:rPr>
          <w:rFonts w:ascii="Public Sans" w:hAnsi="Public Sans"/>
          <w:i/>
          <w:color w:val="A6A6A6" w:themeColor="background1" w:themeShade="A6"/>
          <w:sz w:val="22"/>
        </w:rPr>
        <w:t xml:space="preserve">; </w:t>
      </w:r>
      <w:r w:rsidR="00AC4A4B" w:rsidRPr="00D0184E">
        <w:rPr>
          <w:rFonts w:ascii="Public Sans" w:hAnsi="Public Sans"/>
          <w:i/>
          <w:color w:val="A6A6A6" w:themeColor="background1" w:themeShade="A6"/>
          <w:sz w:val="22"/>
        </w:rPr>
        <w:t>justification</w:t>
      </w:r>
      <w:r w:rsidRPr="00D0184E">
        <w:rPr>
          <w:rFonts w:ascii="Public Sans" w:hAnsi="Public Sans"/>
          <w:i/>
          <w:color w:val="A6A6A6" w:themeColor="background1" w:themeShade="A6"/>
          <w:sz w:val="22"/>
        </w:rPr>
        <w:t xml:space="preserve"> for the </w:t>
      </w:r>
      <w:r w:rsidR="00874FAE" w:rsidRPr="00D0184E">
        <w:rPr>
          <w:rFonts w:ascii="Public Sans" w:hAnsi="Public Sans"/>
          <w:i/>
          <w:color w:val="A6A6A6" w:themeColor="background1" w:themeShade="A6"/>
          <w:sz w:val="22"/>
        </w:rPr>
        <w:t>policy document</w:t>
      </w:r>
      <w:r w:rsidRPr="00D0184E">
        <w:rPr>
          <w:rFonts w:ascii="Public Sans" w:hAnsi="Public Sans"/>
          <w:i/>
          <w:color w:val="A6A6A6" w:themeColor="background1" w:themeShade="A6"/>
          <w:sz w:val="22"/>
        </w:rPr>
        <w:t xml:space="preserve">, who commissioned the </w:t>
      </w:r>
      <w:r w:rsidR="00874FAE" w:rsidRPr="00D0184E">
        <w:rPr>
          <w:rFonts w:ascii="Public Sans" w:hAnsi="Public Sans"/>
          <w:i/>
          <w:color w:val="A6A6A6" w:themeColor="background1" w:themeShade="A6"/>
          <w:sz w:val="22"/>
        </w:rPr>
        <w:t xml:space="preserve">work on the policy document </w:t>
      </w:r>
      <w:r w:rsidRPr="00D0184E">
        <w:rPr>
          <w:rFonts w:ascii="Public Sans" w:hAnsi="Public Sans"/>
          <w:i/>
          <w:color w:val="A6A6A6" w:themeColor="background1" w:themeShade="A6"/>
          <w:sz w:val="22"/>
        </w:rPr>
        <w:t>and where does it fit within the wider picture?</w:t>
      </w:r>
      <w:r w:rsidR="00AC4A4B" w:rsidRPr="00D0184E">
        <w:rPr>
          <w:rFonts w:ascii="Public Sans" w:hAnsi="Public Sans"/>
          <w:i/>
          <w:color w:val="A6A6A6" w:themeColor="background1" w:themeShade="A6"/>
          <w:sz w:val="22"/>
        </w:rPr>
        <w:t xml:space="preserve"> The original Policy Document Concept Proposal or discussion paper on the policy document should give you suitable material to be inserted here.</w:t>
      </w:r>
    </w:p>
    <w:p w:rsidR="00874FAE" w:rsidRPr="00D0184E" w:rsidRDefault="00874FAE" w:rsidP="00147F9B">
      <w:pPr>
        <w:rPr>
          <w:rFonts w:ascii="Public Sans" w:hAnsi="Public Sans"/>
          <w:i/>
          <w:color w:val="A6A6A6" w:themeColor="background1" w:themeShade="A6"/>
        </w:rPr>
      </w:pPr>
    </w:p>
    <w:p w:rsidR="00874FAE" w:rsidRPr="00D0184E" w:rsidRDefault="00874FAE" w:rsidP="00F138A5">
      <w:pPr>
        <w:pStyle w:val="ANUList"/>
        <w:ind w:left="369"/>
        <w:rPr>
          <w:rFonts w:ascii="Public Sans" w:hAnsi="Public Sans"/>
          <w:b/>
          <w:sz w:val="32"/>
        </w:rPr>
      </w:pPr>
      <w:bookmarkStart w:id="12" w:name="_Toc421269817"/>
      <w:r w:rsidRPr="00D0184E">
        <w:rPr>
          <w:rFonts w:ascii="Public Sans" w:hAnsi="Public Sans"/>
          <w:b/>
          <w:sz w:val="32"/>
        </w:rPr>
        <w:t>Objectives</w:t>
      </w:r>
      <w:bookmarkEnd w:id="12"/>
    </w:p>
    <w:p w:rsidR="00874FAE" w:rsidRPr="00D0184E" w:rsidRDefault="00874FAE" w:rsidP="00874FAE">
      <w:pPr>
        <w:rPr>
          <w:rFonts w:ascii="Public Sans" w:hAnsi="Public Sans"/>
          <w:i/>
          <w:color w:val="A6A6A6" w:themeColor="background1" w:themeShade="A6"/>
          <w:sz w:val="22"/>
        </w:rPr>
      </w:pPr>
      <w:r w:rsidRPr="00D0184E">
        <w:rPr>
          <w:rFonts w:ascii="Public Sans" w:hAnsi="Public Sans"/>
          <w:i/>
          <w:color w:val="A6A6A6" w:themeColor="background1" w:themeShade="A6"/>
          <w:sz w:val="22"/>
        </w:rPr>
        <w:t>What specific outcomes will be achieved, and how will you measure these outcomes?</w:t>
      </w:r>
      <w:r w:rsidR="00AC4A4B" w:rsidRPr="00D0184E">
        <w:rPr>
          <w:rFonts w:ascii="Public Sans" w:hAnsi="Public Sans"/>
          <w:i/>
          <w:color w:val="A6A6A6" w:themeColor="background1" w:themeShade="A6"/>
          <w:sz w:val="22"/>
        </w:rPr>
        <w:t xml:space="preserve"> The original Policy Document Concept Proposal or discussion paper on the policy document should give you suitable material to be inserted here.</w:t>
      </w:r>
    </w:p>
    <w:p w:rsidR="00AC4A4B" w:rsidRPr="00D0184E" w:rsidRDefault="00AC4A4B">
      <w:pPr>
        <w:rPr>
          <w:rFonts w:ascii="Public Sans" w:hAnsi="Public Sans"/>
          <w:i/>
          <w:color w:val="A6A6A6" w:themeColor="background1" w:themeShade="A6"/>
          <w:sz w:val="22"/>
        </w:rPr>
      </w:pPr>
      <w:r w:rsidRPr="00D0184E">
        <w:rPr>
          <w:rFonts w:ascii="Public Sans" w:hAnsi="Public Sans"/>
          <w:i/>
          <w:color w:val="A6A6A6" w:themeColor="background1" w:themeShade="A6"/>
          <w:sz w:val="22"/>
        </w:rPr>
        <w:br w:type="page"/>
      </w:r>
    </w:p>
    <w:p w:rsidR="00AC4A4B" w:rsidRDefault="00AC4A4B" w:rsidP="00F138A5">
      <w:pPr>
        <w:pStyle w:val="ANUList"/>
        <w:ind w:left="369"/>
        <w:sectPr w:rsidR="00AC4A4B" w:rsidSect="00AC4A4B">
          <w:headerReference w:type="default" r:id="rId8"/>
          <w:footerReference w:type="default" r:id="rId9"/>
          <w:headerReference w:type="first" r:id="rId10"/>
          <w:pgSz w:w="11906" w:h="16838" w:code="9"/>
          <w:pgMar w:top="1702" w:right="1286" w:bottom="1418" w:left="1620" w:header="899" w:footer="834" w:gutter="0"/>
          <w:cols w:space="708"/>
          <w:titlePg/>
          <w:docGrid w:linePitch="360"/>
        </w:sectPr>
      </w:pPr>
      <w:bookmarkStart w:id="13" w:name="_Toc380062033"/>
    </w:p>
    <w:p w:rsidR="00F138A5" w:rsidRPr="002E7061" w:rsidRDefault="00F138A5" w:rsidP="00F138A5">
      <w:pPr>
        <w:pStyle w:val="ANUList"/>
        <w:ind w:left="369"/>
      </w:pPr>
      <w:bookmarkStart w:id="14" w:name="_Toc421269818"/>
      <w:r>
        <w:lastRenderedPageBreak/>
        <w:t>Stakeholder analysis</w:t>
      </w:r>
      <w:bookmarkEnd w:id="14"/>
    </w:p>
    <w:p w:rsidR="00F138A5" w:rsidRPr="00AC4A4B" w:rsidRDefault="00F138A5" w:rsidP="00AC4A4B">
      <w:pPr>
        <w:rPr>
          <w:i/>
          <w:color w:val="A6A6A6" w:themeColor="background1" w:themeShade="A6"/>
        </w:rPr>
      </w:pPr>
      <w:r w:rsidRPr="00763CB2">
        <w:rPr>
          <w:i/>
          <w:color w:val="A6A6A6"/>
        </w:rPr>
        <w:t xml:space="preserve">This section </w:t>
      </w:r>
      <w:r w:rsidR="002D1092">
        <w:rPr>
          <w:i/>
          <w:color w:val="A6A6A6"/>
        </w:rPr>
        <w:t>identifies</w:t>
      </w:r>
      <w:r w:rsidRPr="00763CB2">
        <w:rPr>
          <w:i/>
          <w:color w:val="A6A6A6"/>
        </w:rPr>
        <w:t xml:space="preserve"> the key staff and </w:t>
      </w:r>
      <w:r w:rsidR="00AC4A4B">
        <w:rPr>
          <w:i/>
          <w:color w:val="A6A6A6"/>
        </w:rPr>
        <w:t xml:space="preserve">other </w:t>
      </w:r>
      <w:r w:rsidRPr="00763CB2">
        <w:rPr>
          <w:i/>
          <w:color w:val="A6A6A6"/>
        </w:rPr>
        <w:t>stakeholders</w:t>
      </w:r>
      <w:r>
        <w:rPr>
          <w:i/>
          <w:color w:val="A6A6A6"/>
        </w:rPr>
        <w:t xml:space="preserve"> in implementation</w:t>
      </w:r>
      <w:r w:rsidRPr="00763CB2">
        <w:rPr>
          <w:i/>
          <w:color w:val="A6A6A6"/>
        </w:rPr>
        <w:t xml:space="preserve">. </w:t>
      </w:r>
      <w:r w:rsidR="00AC4A4B">
        <w:rPr>
          <w:i/>
          <w:color w:val="A6A6A6" w:themeColor="background1" w:themeShade="A6"/>
        </w:rPr>
        <w:t xml:space="preserve">The original Policy Document Concept Proposal or discussion paper on the policy document should give you suitable material to be inserted here. </w:t>
      </w:r>
      <w:r w:rsidR="00355DB1">
        <w:rPr>
          <w:i/>
          <w:color w:val="A6A6A6" w:themeColor="background1" w:themeShade="A6"/>
        </w:rPr>
        <w:t xml:space="preserve">The </w:t>
      </w:r>
      <w:hyperlink r:id="rId11" w:history="1">
        <w:r w:rsidR="00355DB1" w:rsidRPr="00A2490F">
          <w:rPr>
            <w:rStyle w:val="Hyperlink"/>
            <w:i/>
          </w:rPr>
          <w:t>Policy Document Consultation Guideline</w:t>
        </w:r>
      </w:hyperlink>
      <w:r w:rsidR="00355DB1">
        <w:rPr>
          <w:i/>
          <w:color w:val="A6A6A6" w:themeColor="background1" w:themeShade="A6"/>
        </w:rPr>
        <w:t xml:space="preserve"> will also provide you with useful guidance on stakeholders. </w:t>
      </w:r>
      <w:r w:rsidRPr="00763CB2">
        <w:rPr>
          <w:i/>
          <w:color w:val="A6A6A6"/>
        </w:rPr>
        <w:t xml:space="preserve">Examples have been provided in the table below and you can delete/add to make them relevant to your </w:t>
      </w:r>
      <w:r w:rsidR="00355DB1">
        <w:rPr>
          <w:i/>
          <w:color w:val="A6A6A6"/>
        </w:rPr>
        <w:t>plan</w:t>
      </w:r>
      <w:r w:rsidRPr="00763CB2">
        <w:rPr>
          <w:i/>
          <w:color w:val="A6A6A6"/>
        </w:rPr>
        <w:t>.</w:t>
      </w:r>
    </w:p>
    <w:p w:rsidR="00F138A5" w:rsidRPr="0017072F" w:rsidRDefault="00F138A5" w:rsidP="00F138A5">
      <w:pPr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3685"/>
        <w:gridCol w:w="3808"/>
        <w:gridCol w:w="3811"/>
      </w:tblGrid>
      <w:tr w:rsidR="002D1092" w:rsidRPr="002E7061" w:rsidTr="002D1092">
        <w:trPr>
          <w:tblHeader/>
        </w:trPr>
        <w:tc>
          <w:tcPr>
            <w:tcW w:w="877" w:type="pct"/>
            <w:shd w:val="clear" w:color="auto" w:fill="D9D9D9"/>
          </w:tcPr>
          <w:p w:rsidR="002D1092" w:rsidRPr="002D1092" w:rsidRDefault="002D1092" w:rsidP="002D1092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2D1092">
              <w:rPr>
                <w:b/>
                <w:bCs/>
                <w:sz w:val="20"/>
                <w:szCs w:val="20"/>
              </w:rPr>
              <w:t>Stakeholder</w:t>
            </w:r>
            <w:r w:rsidR="001544FD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1344" w:type="pct"/>
            <w:shd w:val="clear" w:color="auto" w:fill="D9D9D9"/>
          </w:tcPr>
          <w:p w:rsidR="002D1092" w:rsidRPr="002D1092" w:rsidRDefault="002D1092" w:rsidP="002D1092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2D1092">
              <w:rPr>
                <w:b/>
                <w:bCs/>
                <w:sz w:val="20"/>
                <w:szCs w:val="20"/>
              </w:rPr>
              <w:t>College / School / Division</w:t>
            </w:r>
          </w:p>
        </w:tc>
        <w:tc>
          <w:tcPr>
            <w:tcW w:w="1389" w:type="pct"/>
            <w:shd w:val="clear" w:color="auto" w:fill="D9D9D9"/>
          </w:tcPr>
          <w:p w:rsidR="002D1092" w:rsidRPr="002D1092" w:rsidRDefault="002D1092" w:rsidP="002D1092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2D1092">
              <w:rPr>
                <w:b/>
                <w:bCs/>
                <w:sz w:val="20"/>
                <w:szCs w:val="20"/>
              </w:rPr>
              <w:t>What do we need them to know?</w:t>
            </w:r>
          </w:p>
        </w:tc>
        <w:tc>
          <w:tcPr>
            <w:tcW w:w="1390" w:type="pct"/>
            <w:shd w:val="clear" w:color="auto" w:fill="D9D9D9"/>
          </w:tcPr>
          <w:p w:rsidR="002D1092" w:rsidRPr="002D1092" w:rsidRDefault="002D1092" w:rsidP="00355DB1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2D1092">
              <w:rPr>
                <w:b/>
                <w:bCs/>
                <w:sz w:val="20"/>
                <w:szCs w:val="20"/>
              </w:rPr>
              <w:t xml:space="preserve">What </w:t>
            </w:r>
            <w:r w:rsidR="00355DB1">
              <w:rPr>
                <w:b/>
                <w:bCs/>
                <w:sz w:val="20"/>
                <w:szCs w:val="20"/>
              </w:rPr>
              <w:t>do they want to know</w:t>
            </w:r>
            <w:r w:rsidRPr="002D1092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2D1092" w:rsidRPr="00B256A6" w:rsidTr="002D1092">
        <w:tc>
          <w:tcPr>
            <w:tcW w:w="877" w:type="pct"/>
          </w:tcPr>
          <w:p w:rsidR="002D1092" w:rsidRPr="00460FE8" w:rsidRDefault="002D1092" w:rsidP="002D1092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Deputy Vice-Chancellor (Academic)</w:t>
            </w:r>
          </w:p>
        </w:tc>
        <w:tc>
          <w:tcPr>
            <w:tcW w:w="1344" w:type="pct"/>
          </w:tcPr>
          <w:p w:rsidR="002D1092" w:rsidRPr="00460FE8" w:rsidRDefault="002D1092" w:rsidP="002D1092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Office of the Vice-Chancellor</w:t>
            </w:r>
          </w:p>
        </w:tc>
        <w:tc>
          <w:tcPr>
            <w:tcW w:w="1389" w:type="pct"/>
          </w:tcPr>
          <w:p w:rsidR="002D1092" w:rsidRPr="00763CB2" w:rsidRDefault="002D1092" w:rsidP="002D1092">
            <w:pPr>
              <w:spacing w:before="60" w:after="60" w:line="276" w:lineRule="auto"/>
              <w:rPr>
                <w:rFonts w:cs="Arial"/>
                <w:i/>
                <w:color w:val="A6A6A6"/>
              </w:rPr>
            </w:pPr>
            <w:r>
              <w:rPr>
                <w:rFonts w:cs="Arial"/>
                <w:i/>
                <w:color w:val="A6A6A6"/>
              </w:rPr>
              <w:t>How the policy will be implemented</w:t>
            </w:r>
          </w:p>
        </w:tc>
        <w:tc>
          <w:tcPr>
            <w:tcW w:w="1390" w:type="pct"/>
          </w:tcPr>
          <w:p w:rsidR="002D1092" w:rsidRPr="00763CB2" w:rsidRDefault="002D1092" w:rsidP="002D1092">
            <w:pPr>
              <w:spacing w:before="60" w:after="60" w:line="276" w:lineRule="auto"/>
              <w:rPr>
                <w:rFonts w:cs="Arial"/>
                <w:i/>
                <w:color w:val="A6A6A6"/>
                <w:szCs w:val="20"/>
              </w:rPr>
            </w:pPr>
            <w:r>
              <w:rPr>
                <w:rFonts w:cs="Arial"/>
                <w:i/>
                <w:color w:val="A6A6A6"/>
                <w:szCs w:val="20"/>
              </w:rPr>
              <w:t>Are the strategic objectives being achieved?</w:t>
            </w:r>
          </w:p>
        </w:tc>
      </w:tr>
      <w:tr w:rsidR="00355DB1" w:rsidRPr="00B256A6" w:rsidTr="002D1092">
        <w:tc>
          <w:tcPr>
            <w:tcW w:w="877" w:type="pct"/>
          </w:tcPr>
          <w:p w:rsidR="00355DB1" w:rsidRDefault="00355DB1" w:rsidP="00355DB1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Executive Director, Administration </w:t>
            </w:r>
            <w:r w:rsidR="00A2490F">
              <w:rPr>
                <w:rFonts w:cs="Arial"/>
                <w:i/>
                <w:color w:val="A6A6A6" w:themeColor="background1" w:themeShade="A6"/>
                <w:szCs w:val="20"/>
              </w:rPr>
              <w:t>and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 Planning</w:t>
            </w:r>
          </w:p>
        </w:tc>
        <w:tc>
          <w:tcPr>
            <w:tcW w:w="1344" w:type="pct"/>
          </w:tcPr>
          <w:p w:rsidR="00355DB1" w:rsidRPr="00460FE8" w:rsidRDefault="00355DB1" w:rsidP="00355DB1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Office of the Vice-Chancellor</w:t>
            </w:r>
          </w:p>
        </w:tc>
        <w:tc>
          <w:tcPr>
            <w:tcW w:w="1389" w:type="pct"/>
          </w:tcPr>
          <w:p w:rsidR="00355DB1" w:rsidRDefault="00355DB1" w:rsidP="00355DB1">
            <w:pPr>
              <w:spacing w:before="60" w:after="60" w:line="276" w:lineRule="auto"/>
              <w:rPr>
                <w:rFonts w:cs="Arial"/>
                <w:i/>
                <w:color w:val="A6A6A6"/>
              </w:rPr>
            </w:pPr>
            <w:r>
              <w:rPr>
                <w:rFonts w:cs="Arial"/>
                <w:i/>
                <w:color w:val="A6A6A6"/>
              </w:rPr>
              <w:t>Whether additional funding and/or resources are needed for implementation?</w:t>
            </w:r>
          </w:p>
        </w:tc>
        <w:tc>
          <w:tcPr>
            <w:tcW w:w="1390" w:type="pct"/>
          </w:tcPr>
          <w:p w:rsidR="00355DB1" w:rsidRDefault="00355DB1" w:rsidP="00355DB1">
            <w:pPr>
              <w:spacing w:before="60" w:after="60" w:line="276" w:lineRule="auto"/>
              <w:rPr>
                <w:rFonts w:cs="Arial"/>
                <w:i/>
                <w:color w:val="A6A6A6"/>
              </w:rPr>
            </w:pPr>
            <w:r>
              <w:rPr>
                <w:rFonts w:cs="Arial"/>
                <w:i/>
                <w:color w:val="A6A6A6"/>
              </w:rPr>
              <w:t>Will the policy have a budgetary or other resource impact?</w:t>
            </w:r>
          </w:p>
        </w:tc>
      </w:tr>
      <w:tr w:rsidR="00355DB1" w:rsidRPr="00B256A6" w:rsidTr="002D1092">
        <w:tc>
          <w:tcPr>
            <w:tcW w:w="877" w:type="pct"/>
          </w:tcPr>
          <w:p w:rsidR="00355DB1" w:rsidRPr="00460FE8" w:rsidRDefault="00355DB1" w:rsidP="00355DB1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College Deans</w:t>
            </w:r>
          </w:p>
        </w:tc>
        <w:tc>
          <w:tcPr>
            <w:tcW w:w="1344" w:type="pct"/>
          </w:tcPr>
          <w:p w:rsidR="00355DB1" w:rsidRPr="002D1092" w:rsidRDefault="00355DB1" w:rsidP="00355DB1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All Colleges</w:t>
            </w:r>
          </w:p>
        </w:tc>
        <w:tc>
          <w:tcPr>
            <w:tcW w:w="1389" w:type="pct"/>
          </w:tcPr>
          <w:p w:rsidR="00355DB1" w:rsidRPr="002D1092" w:rsidRDefault="00355DB1" w:rsidP="00355DB1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That their College will </w:t>
            </w:r>
            <w:r w:rsidR="006D4CDC">
              <w:rPr>
                <w:rFonts w:cs="Arial"/>
                <w:i/>
                <w:color w:val="A6A6A6" w:themeColor="background1" w:themeShade="A6"/>
                <w:szCs w:val="20"/>
              </w:rPr>
              <w:t xml:space="preserve">be 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>subject to a new process.</w:t>
            </w:r>
          </w:p>
        </w:tc>
        <w:tc>
          <w:tcPr>
            <w:tcW w:w="1390" w:type="pct"/>
          </w:tcPr>
          <w:p w:rsidR="00355DB1" w:rsidRPr="002D1092" w:rsidRDefault="00355DB1" w:rsidP="00355DB1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What are the consequences for College operations?</w:t>
            </w:r>
          </w:p>
        </w:tc>
      </w:tr>
      <w:tr w:rsidR="00355DB1" w:rsidRPr="00B256A6" w:rsidTr="002D1092">
        <w:tc>
          <w:tcPr>
            <w:tcW w:w="877" w:type="pct"/>
          </w:tcPr>
          <w:p w:rsidR="00355DB1" w:rsidRPr="00460FE8" w:rsidRDefault="00355DB1" w:rsidP="00355DB1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College Education Committees</w:t>
            </w:r>
          </w:p>
        </w:tc>
        <w:tc>
          <w:tcPr>
            <w:tcW w:w="1344" w:type="pct"/>
          </w:tcPr>
          <w:p w:rsidR="00355DB1" w:rsidRPr="002D1092" w:rsidRDefault="00355DB1" w:rsidP="00355DB1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All Colleges</w:t>
            </w:r>
          </w:p>
        </w:tc>
        <w:tc>
          <w:tcPr>
            <w:tcW w:w="1389" w:type="pct"/>
          </w:tcPr>
          <w:p w:rsidR="00355DB1" w:rsidRPr="002D1092" w:rsidRDefault="001544FD" w:rsidP="00355DB1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That a new academic process has been established.</w:t>
            </w:r>
          </w:p>
        </w:tc>
        <w:tc>
          <w:tcPr>
            <w:tcW w:w="1390" w:type="pct"/>
          </w:tcPr>
          <w:p w:rsidR="00355DB1" w:rsidRPr="002D1092" w:rsidRDefault="001544FD" w:rsidP="00355DB1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How will this affect our academic standards? Do teaching staff have time/skills required to implement it?</w:t>
            </w:r>
          </w:p>
        </w:tc>
      </w:tr>
      <w:tr w:rsidR="001544FD" w:rsidRPr="00B256A6" w:rsidTr="002D1092">
        <w:tc>
          <w:tcPr>
            <w:tcW w:w="877" w:type="pct"/>
          </w:tcPr>
          <w:p w:rsidR="001544FD" w:rsidRDefault="001544FD" w:rsidP="001544FD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School Managers</w:t>
            </w:r>
          </w:p>
        </w:tc>
        <w:tc>
          <w:tcPr>
            <w:tcW w:w="1344" w:type="pct"/>
          </w:tcPr>
          <w:p w:rsidR="001544FD" w:rsidRPr="002D1092" w:rsidRDefault="001544FD" w:rsidP="001544FD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All Research Schools</w:t>
            </w:r>
          </w:p>
        </w:tc>
        <w:tc>
          <w:tcPr>
            <w:tcW w:w="1389" w:type="pct"/>
          </w:tcPr>
          <w:p w:rsidR="001544FD" w:rsidRPr="002D1092" w:rsidRDefault="001544FD" w:rsidP="001544FD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That a new administrative process has been established.</w:t>
            </w:r>
          </w:p>
        </w:tc>
        <w:tc>
          <w:tcPr>
            <w:tcW w:w="1390" w:type="pct"/>
          </w:tcPr>
          <w:p w:rsidR="001544FD" w:rsidRPr="002D1092" w:rsidRDefault="001544FD" w:rsidP="006D4CDC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How do we ensure academic staff can easily apply the requirement </w:t>
            </w:r>
            <w:r w:rsidR="006D4CDC">
              <w:rPr>
                <w:rFonts w:cs="Arial"/>
                <w:i/>
                <w:color w:val="A6A6A6" w:themeColor="background1" w:themeShade="A6"/>
                <w:szCs w:val="20"/>
              </w:rPr>
              <w:t>as part of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 their academic work?</w:t>
            </w:r>
          </w:p>
        </w:tc>
      </w:tr>
      <w:tr w:rsidR="001544FD" w:rsidRPr="00B256A6" w:rsidTr="002D1092">
        <w:tc>
          <w:tcPr>
            <w:tcW w:w="877" w:type="pct"/>
          </w:tcPr>
          <w:p w:rsidR="001544FD" w:rsidRDefault="001544FD" w:rsidP="001544FD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5DB1">
              <w:rPr>
                <w:rFonts w:cs="Arial"/>
                <w:i/>
                <w:color w:val="A6A6A6" w:themeColor="background1" w:themeShade="A6"/>
                <w:szCs w:val="20"/>
              </w:rPr>
              <w:t>Associate Director, Work Environment Group</w:t>
            </w:r>
          </w:p>
        </w:tc>
        <w:tc>
          <w:tcPr>
            <w:tcW w:w="1344" w:type="pct"/>
          </w:tcPr>
          <w:p w:rsidR="001544FD" w:rsidRDefault="001544FD" w:rsidP="001544FD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Human Resources Division</w:t>
            </w:r>
          </w:p>
        </w:tc>
        <w:tc>
          <w:tcPr>
            <w:tcW w:w="1389" w:type="pct"/>
          </w:tcPr>
          <w:p w:rsidR="001544FD" w:rsidRPr="002D1092" w:rsidRDefault="006D4CDC" w:rsidP="001544FD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Implications</w:t>
            </w:r>
            <w:r w:rsidR="001544FD">
              <w:rPr>
                <w:rFonts w:cs="Arial"/>
                <w:i/>
                <w:color w:val="A6A6A6" w:themeColor="background1" w:themeShade="A6"/>
                <w:szCs w:val="20"/>
              </w:rPr>
              <w:t xml:space="preserve"> for work health and safety.</w:t>
            </w:r>
          </w:p>
        </w:tc>
        <w:tc>
          <w:tcPr>
            <w:tcW w:w="1390" w:type="pct"/>
          </w:tcPr>
          <w:p w:rsidR="001544FD" w:rsidRPr="002D1092" w:rsidRDefault="006D4CDC" w:rsidP="001544FD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Implications </w:t>
            </w:r>
            <w:r w:rsidR="001544FD">
              <w:rPr>
                <w:rFonts w:cs="Arial"/>
                <w:i/>
                <w:color w:val="A6A6A6" w:themeColor="background1" w:themeShade="A6"/>
                <w:szCs w:val="20"/>
              </w:rPr>
              <w:t>for work health and safety.</w:t>
            </w:r>
          </w:p>
        </w:tc>
      </w:tr>
      <w:tr w:rsidR="001544FD" w:rsidRPr="00B256A6" w:rsidTr="002D1092">
        <w:tc>
          <w:tcPr>
            <w:tcW w:w="877" w:type="pct"/>
          </w:tcPr>
          <w:p w:rsidR="001544FD" w:rsidRPr="00355DB1" w:rsidRDefault="001544FD" w:rsidP="001544FD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President</w:t>
            </w:r>
          </w:p>
        </w:tc>
        <w:tc>
          <w:tcPr>
            <w:tcW w:w="1344" w:type="pct"/>
          </w:tcPr>
          <w:p w:rsidR="001544FD" w:rsidRDefault="001544FD" w:rsidP="001544FD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5DB1">
              <w:rPr>
                <w:rFonts w:cs="Arial"/>
                <w:i/>
                <w:color w:val="A6A6A6" w:themeColor="background1" w:themeShade="A6"/>
                <w:szCs w:val="20"/>
              </w:rPr>
              <w:t>ANU Students’ Association</w:t>
            </w:r>
          </w:p>
        </w:tc>
        <w:tc>
          <w:tcPr>
            <w:tcW w:w="1389" w:type="pct"/>
          </w:tcPr>
          <w:p w:rsidR="001544FD" w:rsidRDefault="001544FD" w:rsidP="001544FD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That students are subject to new expectations.</w:t>
            </w:r>
          </w:p>
        </w:tc>
        <w:tc>
          <w:tcPr>
            <w:tcW w:w="1390" w:type="pct"/>
          </w:tcPr>
          <w:p w:rsidR="001544FD" w:rsidRDefault="006D4CDC" w:rsidP="006D4CDC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How will this affect student</w:t>
            </w:r>
            <w:r w:rsidR="001544FD">
              <w:rPr>
                <w:rFonts w:cs="Arial"/>
                <w:i/>
                <w:color w:val="A6A6A6" w:themeColor="background1" w:themeShade="A6"/>
                <w:szCs w:val="20"/>
              </w:rPr>
              <w:t xml:space="preserve"> expectation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>s</w:t>
            </w:r>
            <w:r w:rsidR="001544FD">
              <w:rPr>
                <w:rFonts w:cs="Arial"/>
                <w:i/>
                <w:color w:val="A6A6A6" w:themeColor="background1" w:themeShade="A6"/>
                <w:szCs w:val="20"/>
              </w:rPr>
              <w:t>? How will students find out? Will this impinge on their studies?</w:t>
            </w:r>
          </w:p>
        </w:tc>
      </w:tr>
      <w:tr w:rsidR="001544FD" w:rsidRPr="00B256A6" w:rsidTr="002D1092">
        <w:tc>
          <w:tcPr>
            <w:tcW w:w="877" w:type="pct"/>
          </w:tcPr>
          <w:p w:rsidR="001544FD" w:rsidRDefault="001544FD" w:rsidP="001544FD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5DB1">
              <w:rPr>
                <w:rFonts w:cs="Arial"/>
                <w:i/>
                <w:color w:val="A6A6A6" w:themeColor="background1" w:themeShade="A6"/>
                <w:szCs w:val="20"/>
              </w:rPr>
              <w:t>Coordinator of Delegations</w:t>
            </w:r>
          </w:p>
        </w:tc>
        <w:tc>
          <w:tcPr>
            <w:tcW w:w="1344" w:type="pct"/>
          </w:tcPr>
          <w:p w:rsidR="001544FD" w:rsidRPr="00355DB1" w:rsidRDefault="001544FD" w:rsidP="001544FD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Corporate Governance </w:t>
            </w:r>
            <w:r w:rsidR="00A2490F">
              <w:rPr>
                <w:rFonts w:cs="Arial"/>
                <w:i/>
                <w:color w:val="A6A6A6" w:themeColor="background1" w:themeShade="A6"/>
                <w:szCs w:val="20"/>
              </w:rPr>
              <w:t>and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 Risk Office</w:t>
            </w:r>
          </w:p>
        </w:tc>
        <w:tc>
          <w:tcPr>
            <w:tcW w:w="1389" w:type="pct"/>
          </w:tcPr>
          <w:p w:rsidR="001544FD" w:rsidRDefault="001544FD" w:rsidP="001544FD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That our policy will require delegations</w:t>
            </w:r>
          </w:p>
        </w:tc>
        <w:tc>
          <w:tcPr>
            <w:tcW w:w="1390" w:type="pct"/>
          </w:tcPr>
          <w:p w:rsidR="001544FD" w:rsidRDefault="001544FD" w:rsidP="001544FD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What are the likely delegations required, and what is the case for creating them?</w:t>
            </w:r>
          </w:p>
        </w:tc>
      </w:tr>
    </w:tbl>
    <w:p w:rsidR="00F138A5" w:rsidRDefault="00AC4A4B" w:rsidP="00AC4A4B">
      <w:r>
        <w:br w:type="page"/>
      </w:r>
    </w:p>
    <w:p w:rsidR="00AC4A4B" w:rsidRDefault="00AC4A4B" w:rsidP="00F138A5">
      <w:pPr>
        <w:pStyle w:val="ANUList"/>
        <w:ind w:left="369"/>
        <w:sectPr w:rsidR="00AC4A4B" w:rsidSect="00AC4A4B">
          <w:headerReference w:type="first" r:id="rId12"/>
          <w:pgSz w:w="16838" w:h="11906" w:orient="landscape" w:code="9"/>
          <w:pgMar w:top="1622" w:right="1701" w:bottom="1287" w:left="1418" w:header="902" w:footer="833" w:gutter="0"/>
          <w:cols w:space="708"/>
          <w:docGrid w:linePitch="360"/>
        </w:sectPr>
      </w:pPr>
    </w:p>
    <w:p w:rsidR="0006145C" w:rsidRPr="0006145C" w:rsidRDefault="0006145C" w:rsidP="00F138A5">
      <w:pPr>
        <w:pStyle w:val="ANUList"/>
        <w:ind w:left="369"/>
      </w:pPr>
      <w:bookmarkStart w:id="15" w:name="_Toc421269819"/>
      <w:r w:rsidRPr="0006145C">
        <w:lastRenderedPageBreak/>
        <w:t>Roles and responsibilities</w:t>
      </w:r>
      <w:bookmarkEnd w:id="13"/>
      <w:bookmarkEnd w:id="15"/>
    </w:p>
    <w:p w:rsidR="0006145C" w:rsidRDefault="0006145C" w:rsidP="0006145C">
      <w:pPr>
        <w:rPr>
          <w:i/>
          <w:color w:val="808080"/>
          <w:lang w:val="en-AU"/>
        </w:rPr>
      </w:pPr>
      <w:r w:rsidRPr="0006145C">
        <w:rPr>
          <w:i/>
          <w:color w:val="808080"/>
          <w:lang w:val="en-AU"/>
        </w:rPr>
        <w:t xml:space="preserve">You need to </w:t>
      </w:r>
      <w:r>
        <w:rPr>
          <w:i/>
          <w:color w:val="808080"/>
          <w:lang w:val="en-AU"/>
        </w:rPr>
        <w:t xml:space="preserve">consider and </w:t>
      </w:r>
      <w:r w:rsidRPr="0006145C">
        <w:rPr>
          <w:i/>
          <w:color w:val="808080"/>
          <w:lang w:val="en-AU"/>
        </w:rPr>
        <w:t xml:space="preserve">be clear about staff roles so that you don't duplicate responsibilities, and so that everyone is clear about what's expected of them.  </w:t>
      </w:r>
    </w:p>
    <w:p w:rsidR="00755608" w:rsidRPr="0006145C" w:rsidRDefault="00755608" w:rsidP="0006145C">
      <w:pPr>
        <w:rPr>
          <w:lang w:val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3082"/>
        <w:gridCol w:w="3031"/>
      </w:tblGrid>
      <w:tr w:rsidR="005D49DE" w:rsidRPr="0006145C" w:rsidTr="005D49DE">
        <w:tc>
          <w:tcPr>
            <w:tcW w:w="1600" w:type="pct"/>
            <w:shd w:val="clear" w:color="auto" w:fill="BFBFBF"/>
          </w:tcPr>
          <w:p w:rsidR="005D49DE" w:rsidRPr="002D1092" w:rsidRDefault="005D49DE" w:rsidP="002D1092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2D1092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714" w:type="pct"/>
            <w:shd w:val="clear" w:color="auto" w:fill="BFBFBF"/>
          </w:tcPr>
          <w:p w:rsidR="005D49DE" w:rsidRPr="002D1092" w:rsidRDefault="005D49DE" w:rsidP="002D1092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2D1092">
              <w:rPr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1686" w:type="pct"/>
            <w:shd w:val="clear" w:color="auto" w:fill="BFBFBF"/>
          </w:tcPr>
          <w:p w:rsidR="005D49DE" w:rsidRPr="002D1092" w:rsidRDefault="005D49DE" w:rsidP="002D1092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2D1092">
              <w:rPr>
                <w:b/>
                <w:bCs/>
                <w:sz w:val="20"/>
                <w:szCs w:val="20"/>
              </w:rPr>
              <w:t>Name / position</w:t>
            </w:r>
          </w:p>
        </w:tc>
      </w:tr>
      <w:tr w:rsidR="005D49DE" w:rsidRPr="0006145C" w:rsidTr="005D49DE">
        <w:tc>
          <w:tcPr>
            <w:tcW w:w="1600" w:type="pct"/>
          </w:tcPr>
          <w:p w:rsidR="005D49DE" w:rsidRPr="001544FD" w:rsidRDefault="00755608" w:rsidP="002D1092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Coordination</w:t>
            </w:r>
          </w:p>
        </w:tc>
        <w:tc>
          <w:tcPr>
            <w:tcW w:w="1714" w:type="pct"/>
          </w:tcPr>
          <w:p w:rsidR="005D49DE" w:rsidRPr="001544FD" w:rsidRDefault="001544FD" w:rsidP="002D1092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Overall coordination of the implementation and communication</w:t>
            </w:r>
          </w:p>
        </w:tc>
        <w:tc>
          <w:tcPr>
            <w:tcW w:w="1686" w:type="pct"/>
          </w:tcPr>
          <w:p w:rsidR="005D49DE" w:rsidRPr="001544FD" w:rsidRDefault="001544FD" w:rsidP="002D1092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Fred Smith, Associate Director (Facilities)</w:t>
            </w:r>
          </w:p>
        </w:tc>
      </w:tr>
      <w:tr w:rsidR="00755608" w:rsidRPr="0006145C" w:rsidTr="005D49DE">
        <w:tc>
          <w:tcPr>
            <w:tcW w:w="1600" w:type="pct"/>
          </w:tcPr>
          <w:p w:rsidR="00755608" w:rsidRDefault="00755608" w:rsidP="002D1092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Enterprise systems</w:t>
            </w:r>
          </w:p>
        </w:tc>
        <w:tc>
          <w:tcPr>
            <w:tcW w:w="1714" w:type="pct"/>
          </w:tcPr>
          <w:p w:rsidR="00755608" w:rsidRDefault="00755608" w:rsidP="00755608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Liaising with the manager of the relevant enterprise system to discuss system changes.</w:t>
            </w:r>
          </w:p>
        </w:tc>
        <w:tc>
          <w:tcPr>
            <w:tcW w:w="1686" w:type="pct"/>
          </w:tcPr>
          <w:p w:rsidR="00755608" w:rsidRDefault="00755608" w:rsidP="002D1092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Fred Smith, Associate Director (Facilities)</w:t>
            </w:r>
          </w:p>
        </w:tc>
      </w:tr>
      <w:tr w:rsidR="005D49DE" w:rsidRPr="0006145C" w:rsidTr="005D49DE">
        <w:tc>
          <w:tcPr>
            <w:tcW w:w="1600" w:type="pct"/>
          </w:tcPr>
          <w:p w:rsidR="005D49DE" w:rsidRPr="001544FD" w:rsidRDefault="00755608" w:rsidP="002D1092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Training</w:t>
            </w:r>
          </w:p>
        </w:tc>
        <w:tc>
          <w:tcPr>
            <w:tcW w:w="1714" w:type="pct"/>
          </w:tcPr>
          <w:p w:rsidR="005D49DE" w:rsidRPr="001544FD" w:rsidRDefault="00755608" w:rsidP="002D1092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Delivering training to staff responsible for applying new process.</w:t>
            </w:r>
          </w:p>
        </w:tc>
        <w:tc>
          <w:tcPr>
            <w:tcW w:w="1686" w:type="pct"/>
          </w:tcPr>
          <w:p w:rsidR="005D49DE" w:rsidRPr="001544FD" w:rsidRDefault="00755608" w:rsidP="002D1092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Mary Brown</w:t>
            </w:r>
          </w:p>
        </w:tc>
      </w:tr>
      <w:tr w:rsidR="005D49DE" w:rsidRPr="0006145C" w:rsidTr="005D49DE">
        <w:tc>
          <w:tcPr>
            <w:tcW w:w="1600" w:type="pct"/>
          </w:tcPr>
          <w:p w:rsidR="005D49DE" w:rsidRPr="001544FD" w:rsidRDefault="00755608" w:rsidP="002D1092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General communications</w:t>
            </w:r>
          </w:p>
        </w:tc>
        <w:tc>
          <w:tcPr>
            <w:tcW w:w="1714" w:type="pct"/>
          </w:tcPr>
          <w:p w:rsidR="005D49DE" w:rsidRPr="001544FD" w:rsidRDefault="00755608" w:rsidP="00755608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Preparing email announcements, newsletters, Facebook/Twitter posts, briefing sessions </w:t>
            </w:r>
          </w:p>
        </w:tc>
        <w:tc>
          <w:tcPr>
            <w:tcW w:w="1686" w:type="pct"/>
          </w:tcPr>
          <w:p w:rsidR="005D49DE" w:rsidRPr="001544FD" w:rsidRDefault="00755608" w:rsidP="002D1092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Rachel Jackson</w:t>
            </w:r>
          </w:p>
        </w:tc>
      </w:tr>
      <w:tr w:rsidR="00755608" w:rsidRPr="0006145C" w:rsidTr="005D49DE">
        <w:tc>
          <w:tcPr>
            <w:tcW w:w="1600" w:type="pct"/>
          </w:tcPr>
          <w:p w:rsidR="00755608" w:rsidRPr="001544FD" w:rsidRDefault="00755608" w:rsidP="00755608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Web communications</w:t>
            </w:r>
          </w:p>
        </w:tc>
        <w:tc>
          <w:tcPr>
            <w:tcW w:w="1714" w:type="pct"/>
          </w:tcPr>
          <w:p w:rsidR="00755608" w:rsidRPr="001544FD" w:rsidRDefault="00755608" w:rsidP="00755608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Preparing a website with relevant briefing material, flow charts, forms, FAQs, contacts</w:t>
            </w:r>
          </w:p>
        </w:tc>
        <w:tc>
          <w:tcPr>
            <w:tcW w:w="1686" w:type="pct"/>
          </w:tcPr>
          <w:p w:rsidR="00755608" w:rsidRPr="001544FD" w:rsidRDefault="00755608" w:rsidP="00755608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John Black</w:t>
            </w:r>
          </w:p>
        </w:tc>
      </w:tr>
      <w:tr w:rsidR="00755608" w:rsidRPr="0006145C" w:rsidTr="005D49DE">
        <w:tc>
          <w:tcPr>
            <w:tcW w:w="1600" w:type="pct"/>
          </w:tcPr>
          <w:p w:rsidR="00755608" w:rsidRDefault="00755608" w:rsidP="00755608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Enquiries</w:t>
            </w:r>
          </w:p>
        </w:tc>
        <w:tc>
          <w:tcPr>
            <w:tcW w:w="1714" w:type="pct"/>
          </w:tcPr>
          <w:p w:rsidR="00755608" w:rsidRDefault="00755608" w:rsidP="00755608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Responding to emails and telephone enquiries from stakeholders</w:t>
            </w:r>
          </w:p>
        </w:tc>
        <w:tc>
          <w:tcPr>
            <w:tcW w:w="1686" w:type="pct"/>
          </w:tcPr>
          <w:p w:rsidR="00755608" w:rsidRDefault="00755608" w:rsidP="00755608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Peter Thompson</w:t>
            </w:r>
          </w:p>
        </w:tc>
      </w:tr>
      <w:tr w:rsidR="00755608" w:rsidRPr="0006145C" w:rsidTr="005D49DE">
        <w:tc>
          <w:tcPr>
            <w:tcW w:w="1600" w:type="pct"/>
          </w:tcPr>
          <w:p w:rsidR="00755608" w:rsidRDefault="00755608" w:rsidP="00755608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Delegations</w:t>
            </w:r>
          </w:p>
        </w:tc>
        <w:tc>
          <w:tcPr>
            <w:tcW w:w="1714" w:type="pct"/>
          </w:tcPr>
          <w:p w:rsidR="00755608" w:rsidRDefault="00755608" w:rsidP="00755608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Liaising with the coordinator of delegations to determine new delegations to be established</w:t>
            </w:r>
          </w:p>
        </w:tc>
        <w:tc>
          <w:tcPr>
            <w:tcW w:w="1686" w:type="pct"/>
          </w:tcPr>
          <w:p w:rsidR="00755608" w:rsidRDefault="00755608" w:rsidP="00755608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Fred Smith, Associate Director (Facilities)</w:t>
            </w:r>
          </w:p>
        </w:tc>
      </w:tr>
    </w:tbl>
    <w:p w:rsidR="0006145C" w:rsidRPr="0006145C" w:rsidRDefault="0006145C" w:rsidP="0006145C">
      <w:pPr>
        <w:rPr>
          <w:i/>
          <w:color w:val="808080"/>
          <w:lang w:val="en-AU"/>
        </w:rPr>
      </w:pPr>
    </w:p>
    <w:p w:rsidR="00F138A5" w:rsidRPr="00F138A5" w:rsidRDefault="00F138A5" w:rsidP="00F138A5">
      <w:pPr>
        <w:rPr>
          <w:i/>
          <w:color w:val="808080"/>
          <w:lang w:val="en-AU"/>
        </w:rPr>
      </w:pPr>
    </w:p>
    <w:p w:rsidR="00F138A5" w:rsidRPr="00F138A5" w:rsidRDefault="00F138A5" w:rsidP="00F138A5">
      <w:pPr>
        <w:pStyle w:val="ANUList"/>
        <w:ind w:left="369"/>
      </w:pPr>
      <w:bookmarkStart w:id="16" w:name="_Toc380062037"/>
      <w:bookmarkStart w:id="17" w:name="_Toc421269821"/>
      <w:r w:rsidRPr="00F138A5">
        <w:t>Change Management</w:t>
      </w:r>
      <w:bookmarkEnd w:id="16"/>
      <w:bookmarkEnd w:id="17"/>
      <w:r w:rsidRPr="00F138A5">
        <w:t xml:space="preserve"> </w:t>
      </w:r>
    </w:p>
    <w:p w:rsidR="00F138A5" w:rsidRPr="00F138A5" w:rsidRDefault="00F138A5" w:rsidP="00755608">
      <w:pPr>
        <w:rPr>
          <w:rFonts w:cs="Arial"/>
          <w:i/>
          <w:color w:val="A6A6A6"/>
          <w:szCs w:val="20"/>
          <w:lang w:val="en-AU"/>
        </w:rPr>
      </w:pPr>
      <w:r w:rsidRPr="00F138A5">
        <w:rPr>
          <w:rFonts w:cs="Arial"/>
          <w:i/>
          <w:color w:val="A6A6A6"/>
          <w:szCs w:val="20"/>
          <w:lang w:val="en-AU"/>
        </w:rPr>
        <w:t xml:space="preserve">This section can be included if the </w:t>
      </w:r>
      <w:r>
        <w:rPr>
          <w:rFonts w:cs="Arial"/>
          <w:i/>
          <w:color w:val="A6A6A6"/>
          <w:szCs w:val="20"/>
          <w:lang w:val="en-AU"/>
        </w:rPr>
        <w:t>implementation of the policy document</w:t>
      </w:r>
      <w:r w:rsidRPr="00F138A5">
        <w:rPr>
          <w:rFonts w:cs="Arial"/>
          <w:i/>
          <w:color w:val="A6A6A6"/>
          <w:szCs w:val="20"/>
          <w:lang w:val="en-AU"/>
        </w:rPr>
        <w:t xml:space="preserve"> is likely to lead </w:t>
      </w:r>
      <w:r w:rsidR="00755608">
        <w:rPr>
          <w:rFonts w:cs="Arial"/>
          <w:i/>
          <w:color w:val="A6A6A6"/>
          <w:szCs w:val="20"/>
          <w:lang w:val="en-AU"/>
        </w:rPr>
        <w:t>to one or more of the following: r</w:t>
      </w:r>
      <w:r w:rsidRPr="00F138A5">
        <w:rPr>
          <w:rFonts w:cs="Arial"/>
          <w:i/>
          <w:color w:val="A6A6A6"/>
          <w:szCs w:val="20"/>
          <w:lang w:val="en-AU"/>
        </w:rPr>
        <w:t>elocation of work area;</w:t>
      </w:r>
      <w:r w:rsidR="00755608">
        <w:rPr>
          <w:rFonts w:cs="Arial"/>
          <w:i/>
          <w:color w:val="A6A6A6"/>
          <w:szCs w:val="20"/>
          <w:lang w:val="en-AU"/>
        </w:rPr>
        <w:t xml:space="preserve"> e</w:t>
      </w:r>
      <w:r w:rsidRPr="00F138A5">
        <w:rPr>
          <w:rFonts w:cs="Arial"/>
          <w:i/>
          <w:color w:val="A6A6A6"/>
          <w:szCs w:val="20"/>
          <w:lang w:val="en-AU"/>
        </w:rPr>
        <w:t>limination of positions;</w:t>
      </w:r>
      <w:r w:rsidR="00755608">
        <w:rPr>
          <w:rFonts w:cs="Arial"/>
          <w:i/>
          <w:color w:val="A6A6A6"/>
          <w:szCs w:val="20"/>
          <w:lang w:val="en-AU"/>
        </w:rPr>
        <w:t xml:space="preserve"> c</w:t>
      </w:r>
      <w:r w:rsidRPr="00F138A5">
        <w:rPr>
          <w:rFonts w:cs="Arial"/>
          <w:i/>
          <w:color w:val="A6A6A6"/>
          <w:szCs w:val="20"/>
          <w:lang w:val="en-AU"/>
        </w:rPr>
        <w:t>hange to hours of operation;</w:t>
      </w:r>
      <w:r w:rsidR="00755608">
        <w:rPr>
          <w:rFonts w:cs="Arial"/>
          <w:i/>
          <w:color w:val="A6A6A6"/>
          <w:szCs w:val="20"/>
          <w:lang w:val="en-AU"/>
        </w:rPr>
        <w:t xml:space="preserve"> i</w:t>
      </w:r>
      <w:r w:rsidRPr="00F138A5">
        <w:rPr>
          <w:rFonts w:cs="Arial"/>
          <w:i/>
          <w:color w:val="A6A6A6"/>
          <w:szCs w:val="20"/>
          <w:lang w:val="en-AU"/>
        </w:rPr>
        <w:t>ntroduction of significant technological change; or</w:t>
      </w:r>
      <w:r w:rsidR="00755608">
        <w:rPr>
          <w:rFonts w:cs="Arial"/>
          <w:i/>
          <w:color w:val="A6A6A6"/>
          <w:szCs w:val="20"/>
          <w:lang w:val="en-AU"/>
        </w:rPr>
        <w:t xml:space="preserve"> a</w:t>
      </w:r>
      <w:r w:rsidRPr="00F138A5">
        <w:rPr>
          <w:rFonts w:cs="Arial"/>
          <w:i/>
          <w:color w:val="A6A6A6"/>
          <w:szCs w:val="20"/>
          <w:lang w:val="en-AU"/>
        </w:rPr>
        <w:t xml:space="preserve"> significant change to work practices or impact on conditions, including change that would be likely to lead to changed responsibility levels.</w:t>
      </w:r>
    </w:p>
    <w:p w:rsidR="00F138A5" w:rsidRPr="00F138A5" w:rsidRDefault="00F138A5" w:rsidP="00F138A5">
      <w:pPr>
        <w:rPr>
          <w:rFonts w:cs="Arial"/>
          <w:i/>
          <w:color w:val="A6A6A6"/>
          <w:szCs w:val="20"/>
          <w:lang w:val="en-AU"/>
        </w:rPr>
      </w:pPr>
    </w:p>
    <w:p w:rsidR="00F138A5" w:rsidRPr="00F138A5" w:rsidRDefault="00F138A5" w:rsidP="00F138A5">
      <w:pPr>
        <w:rPr>
          <w:lang w:val="en-AU"/>
        </w:rPr>
      </w:pPr>
      <w:r w:rsidRPr="00F138A5">
        <w:rPr>
          <w:rFonts w:cs="Arial"/>
          <w:i/>
          <w:color w:val="A6A6A6"/>
          <w:szCs w:val="20"/>
          <w:lang w:val="en-AU"/>
        </w:rPr>
        <w:t xml:space="preserve">Where Change Management is required, organisational changes occurring as part of the </w:t>
      </w:r>
      <w:r w:rsidR="005D49DE">
        <w:rPr>
          <w:rFonts w:cs="Arial"/>
          <w:i/>
          <w:color w:val="A6A6A6"/>
          <w:szCs w:val="20"/>
          <w:lang w:val="en-AU"/>
        </w:rPr>
        <w:t xml:space="preserve">implementation </w:t>
      </w:r>
      <w:r w:rsidRPr="00F138A5">
        <w:rPr>
          <w:rFonts w:cs="Arial"/>
          <w:i/>
          <w:color w:val="A6A6A6"/>
          <w:szCs w:val="20"/>
          <w:lang w:val="en-AU"/>
        </w:rPr>
        <w:t xml:space="preserve">should be conducted in accordance with the </w:t>
      </w:r>
      <w:hyperlink r:id="rId13" w:history="1">
        <w:r w:rsidRPr="00F138A5">
          <w:rPr>
            <w:color w:val="0000FF"/>
            <w:u w:val="single"/>
            <w:lang w:val="en-AU"/>
          </w:rPr>
          <w:t>ANU Enterprise Agreement</w:t>
        </w:r>
      </w:hyperlink>
      <w:r w:rsidRPr="00F138A5">
        <w:rPr>
          <w:rFonts w:cs="Arial"/>
          <w:i/>
          <w:color w:val="A6A6A6"/>
          <w:szCs w:val="20"/>
          <w:lang w:val="en-AU"/>
        </w:rPr>
        <w:t xml:space="preserve"> (Section 73- Managing Change) and the </w:t>
      </w:r>
      <w:hyperlink r:id="rId14" w:history="1">
        <w:r w:rsidRPr="00F138A5">
          <w:rPr>
            <w:color w:val="0000FF"/>
            <w:u w:val="single"/>
            <w:lang w:val="en-AU"/>
          </w:rPr>
          <w:t>ANU Organisational Arrangements Change Procedure</w:t>
        </w:r>
      </w:hyperlink>
      <w:r w:rsidRPr="00F138A5">
        <w:rPr>
          <w:lang w:val="en-AU"/>
        </w:rPr>
        <w:t xml:space="preserve">. </w:t>
      </w:r>
    </w:p>
    <w:p w:rsidR="00F138A5" w:rsidRPr="00F138A5" w:rsidRDefault="00F138A5" w:rsidP="00F138A5">
      <w:pPr>
        <w:rPr>
          <w:lang w:val="en-AU"/>
        </w:rPr>
      </w:pPr>
    </w:p>
    <w:p w:rsidR="00874FAE" w:rsidRDefault="00F138A5" w:rsidP="00874FAE">
      <w:pPr>
        <w:rPr>
          <w:rFonts w:cs="Arial"/>
          <w:i/>
          <w:color w:val="A6A6A6"/>
          <w:szCs w:val="20"/>
          <w:lang w:val="en-AU"/>
        </w:rPr>
      </w:pPr>
      <w:r w:rsidRPr="00F138A5">
        <w:rPr>
          <w:rFonts w:cs="Arial"/>
          <w:i/>
          <w:color w:val="A6A6A6"/>
          <w:szCs w:val="20"/>
          <w:lang w:val="en-AU"/>
        </w:rPr>
        <w:t>This section should describe the planned change management activities that will need to take place as part of the project.</w:t>
      </w:r>
      <w:r w:rsidR="00E32862">
        <w:rPr>
          <w:rFonts w:cs="Arial"/>
          <w:i/>
          <w:color w:val="A6A6A6"/>
          <w:szCs w:val="20"/>
          <w:lang w:val="en-AU"/>
        </w:rPr>
        <w:t xml:space="preserve"> </w:t>
      </w:r>
      <w:r w:rsidR="005D49DE">
        <w:rPr>
          <w:rFonts w:cs="Arial"/>
          <w:i/>
          <w:color w:val="A6A6A6"/>
          <w:szCs w:val="20"/>
          <w:lang w:val="en-AU"/>
        </w:rPr>
        <w:t>Otherwise this section can be deleted.</w:t>
      </w:r>
    </w:p>
    <w:p w:rsidR="005D49DE" w:rsidRDefault="005D49DE">
      <w:pPr>
        <w:rPr>
          <w:rFonts w:cs="Arial"/>
          <w:i/>
          <w:color w:val="A6A6A6"/>
          <w:szCs w:val="20"/>
          <w:lang w:val="en-AU"/>
        </w:rPr>
      </w:pPr>
      <w:r>
        <w:rPr>
          <w:rFonts w:cs="Arial"/>
          <w:i/>
          <w:color w:val="A6A6A6"/>
          <w:szCs w:val="20"/>
          <w:lang w:val="en-AU"/>
        </w:rPr>
        <w:br w:type="page"/>
      </w:r>
    </w:p>
    <w:p w:rsidR="005D49DE" w:rsidRDefault="005D49DE" w:rsidP="007967AD">
      <w:pPr>
        <w:pStyle w:val="ANUList"/>
        <w:ind w:left="369"/>
        <w:rPr>
          <w:lang w:val="en-AU"/>
        </w:rPr>
        <w:sectPr w:rsidR="005D49DE" w:rsidSect="00AC4A4B">
          <w:pgSz w:w="11906" w:h="16838" w:code="9"/>
          <w:pgMar w:top="1702" w:right="1286" w:bottom="1418" w:left="1620" w:header="899" w:footer="834" w:gutter="0"/>
          <w:cols w:space="708"/>
          <w:docGrid w:linePitch="360"/>
        </w:sectPr>
      </w:pPr>
      <w:bookmarkStart w:id="18" w:name="_Toc380062038"/>
    </w:p>
    <w:p w:rsidR="007967AD" w:rsidRPr="005D49DE" w:rsidRDefault="005D49DE" w:rsidP="007967AD">
      <w:pPr>
        <w:pStyle w:val="ANUList"/>
        <w:ind w:left="369"/>
        <w:rPr>
          <w:lang w:val="en-AU"/>
        </w:rPr>
      </w:pPr>
      <w:bookmarkStart w:id="19" w:name="_Toc421269822"/>
      <w:r>
        <w:rPr>
          <w:lang w:val="en-AU"/>
        </w:rPr>
        <w:lastRenderedPageBreak/>
        <w:t>Implementation</w:t>
      </w:r>
      <w:r w:rsidR="007967AD" w:rsidRPr="007967AD">
        <w:rPr>
          <w:lang w:val="en-AU"/>
        </w:rPr>
        <w:t xml:space="preserve"> </w:t>
      </w:r>
      <w:r w:rsidR="00AA4050">
        <w:rPr>
          <w:lang w:val="en-AU"/>
        </w:rPr>
        <w:t>and Communication P</w:t>
      </w:r>
      <w:r w:rsidR="007967AD" w:rsidRPr="007967AD">
        <w:rPr>
          <w:lang w:val="en-AU"/>
        </w:rPr>
        <w:t>lan</w:t>
      </w:r>
      <w:bookmarkEnd w:id="18"/>
      <w:bookmarkEnd w:id="19"/>
    </w:p>
    <w:p w:rsidR="007967AD" w:rsidRPr="007967AD" w:rsidRDefault="007967AD" w:rsidP="007967AD">
      <w:pPr>
        <w:rPr>
          <w:i/>
          <w:color w:val="808080"/>
          <w:lang w:val="en-AU"/>
        </w:rPr>
      </w:pPr>
      <w:r w:rsidRPr="007967AD">
        <w:rPr>
          <w:i/>
          <w:color w:val="808080"/>
          <w:lang w:val="en-AU"/>
        </w:rPr>
        <w:t xml:space="preserve">This is a high level schedule for </w:t>
      </w:r>
      <w:r w:rsidR="005D49DE">
        <w:rPr>
          <w:i/>
          <w:color w:val="808080"/>
          <w:lang w:val="en-AU"/>
        </w:rPr>
        <w:t>implementation</w:t>
      </w:r>
      <w:r w:rsidR="00AA4050">
        <w:rPr>
          <w:i/>
          <w:color w:val="808080"/>
          <w:lang w:val="en-AU"/>
        </w:rPr>
        <w:t xml:space="preserve"> and communication</w:t>
      </w:r>
      <w:r w:rsidRPr="007967AD">
        <w:rPr>
          <w:i/>
          <w:color w:val="808080"/>
          <w:lang w:val="en-AU"/>
        </w:rPr>
        <w:t xml:space="preserve"> activities.</w:t>
      </w:r>
    </w:p>
    <w:p w:rsidR="00676F02" w:rsidRDefault="00676F02" w:rsidP="007967AD">
      <w:pPr>
        <w:rPr>
          <w:i/>
          <w:color w:val="808080"/>
          <w:lang w:val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3759"/>
        <w:gridCol w:w="3551"/>
        <w:gridCol w:w="2742"/>
        <w:gridCol w:w="1618"/>
        <w:gridCol w:w="1618"/>
      </w:tblGrid>
      <w:tr w:rsidR="005D49DE" w:rsidRPr="002E7061" w:rsidTr="005D49DE">
        <w:trPr>
          <w:tblHeader/>
        </w:trPr>
        <w:tc>
          <w:tcPr>
            <w:tcW w:w="154" w:type="pct"/>
            <w:shd w:val="clear" w:color="auto" w:fill="D9D9D9"/>
          </w:tcPr>
          <w:p w:rsidR="005D49DE" w:rsidRPr="002D1092" w:rsidRDefault="005D49DE" w:rsidP="002D1092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2D1092">
              <w:rPr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371" w:type="pct"/>
            <w:shd w:val="clear" w:color="auto" w:fill="D9D9D9"/>
          </w:tcPr>
          <w:p w:rsidR="005D49DE" w:rsidRPr="002D1092" w:rsidRDefault="005D49DE" w:rsidP="002D1092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2D1092"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295" w:type="pct"/>
            <w:shd w:val="clear" w:color="auto" w:fill="D9D9D9"/>
          </w:tcPr>
          <w:p w:rsidR="005D49DE" w:rsidRPr="002D1092" w:rsidRDefault="005D49DE" w:rsidP="002D1092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2D1092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000" w:type="pct"/>
            <w:shd w:val="clear" w:color="auto" w:fill="D9D9D9"/>
          </w:tcPr>
          <w:p w:rsidR="005D49DE" w:rsidRPr="002D1092" w:rsidRDefault="00A2490F" w:rsidP="002D1092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Responsible officer</w:t>
            </w:r>
          </w:p>
        </w:tc>
        <w:tc>
          <w:tcPr>
            <w:tcW w:w="590" w:type="pct"/>
            <w:shd w:val="clear" w:color="auto" w:fill="D9D9D9"/>
          </w:tcPr>
          <w:p w:rsidR="005D49DE" w:rsidRPr="002D1092" w:rsidRDefault="005D49DE" w:rsidP="002D1092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2D1092">
              <w:rPr>
                <w:b/>
                <w:bCs/>
                <w:sz w:val="20"/>
                <w:szCs w:val="20"/>
              </w:rPr>
              <w:t>Scheduled start</w:t>
            </w:r>
          </w:p>
        </w:tc>
        <w:tc>
          <w:tcPr>
            <w:tcW w:w="590" w:type="pct"/>
            <w:shd w:val="clear" w:color="auto" w:fill="D9D9D9"/>
          </w:tcPr>
          <w:p w:rsidR="005D49DE" w:rsidRPr="002D1092" w:rsidRDefault="005D49DE" w:rsidP="002D1092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2D1092">
              <w:rPr>
                <w:b/>
                <w:bCs/>
                <w:sz w:val="20"/>
                <w:szCs w:val="20"/>
              </w:rPr>
              <w:t>Scheduled Finish</w:t>
            </w:r>
          </w:p>
        </w:tc>
      </w:tr>
      <w:tr w:rsidR="005D49DE" w:rsidRPr="00B256A6" w:rsidTr="005D49DE">
        <w:tc>
          <w:tcPr>
            <w:tcW w:w="154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  <w:r w:rsidRPr="002D1092">
              <w:rPr>
                <w:rFonts w:cs="Arial"/>
                <w:color w:val="000000" w:themeColor="text1"/>
                <w:szCs w:val="20"/>
              </w:rPr>
              <w:t>1</w:t>
            </w:r>
          </w:p>
        </w:tc>
        <w:tc>
          <w:tcPr>
            <w:tcW w:w="1371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95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0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9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9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5D49DE" w:rsidRPr="00B256A6" w:rsidTr="005D49DE">
        <w:tc>
          <w:tcPr>
            <w:tcW w:w="154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  <w:r w:rsidRPr="002D1092">
              <w:rPr>
                <w:rFonts w:cs="Arial"/>
                <w:color w:val="000000" w:themeColor="text1"/>
                <w:szCs w:val="20"/>
              </w:rPr>
              <w:t>2</w:t>
            </w:r>
          </w:p>
        </w:tc>
        <w:tc>
          <w:tcPr>
            <w:tcW w:w="1371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95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0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9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9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5D49DE" w:rsidRPr="00B256A6" w:rsidTr="005D49DE">
        <w:tc>
          <w:tcPr>
            <w:tcW w:w="154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  <w:r w:rsidRPr="002D1092">
              <w:rPr>
                <w:rFonts w:cs="Arial"/>
                <w:color w:val="000000" w:themeColor="text1"/>
                <w:szCs w:val="20"/>
              </w:rPr>
              <w:t>3</w:t>
            </w:r>
          </w:p>
        </w:tc>
        <w:tc>
          <w:tcPr>
            <w:tcW w:w="1371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95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0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9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9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5D49DE" w:rsidRPr="00B256A6" w:rsidTr="005D49DE">
        <w:tc>
          <w:tcPr>
            <w:tcW w:w="154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  <w:r w:rsidRPr="002D1092">
              <w:rPr>
                <w:rFonts w:cs="Arial"/>
                <w:color w:val="000000" w:themeColor="text1"/>
                <w:szCs w:val="20"/>
              </w:rPr>
              <w:t>4</w:t>
            </w:r>
          </w:p>
        </w:tc>
        <w:tc>
          <w:tcPr>
            <w:tcW w:w="1371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95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0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9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9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5D49DE" w:rsidRPr="00B256A6" w:rsidTr="005D49DE">
        <w:tc>
          <w:tcPr>
            <w:tcW w:w="154" w:type="pct"/>
          </w:tcPr>
          <w:p w:rsidR="005D49DE" w:rsidRPr="002D1092" w:rsidRDefault="00D47337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5</w:t>
            </w:r>
          </w:p>
        </w:tc>
        <w:tc>
          <w:tcPr>
            <w:tcW w:w="1371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95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0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9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9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5D49DE" w:rsidRPr="00B256A6" w:rsidTr="005D49DE">
        <w:tc>
          <w:tcPr>
            <w:tcW w:w="154" w:type="pct"/>
          </w:tcPr>
          <w:p w:rsidR="005D49DE" w:rsidRPr="002D1092" w:rsidRDefault="00D47337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6</w:t>
            </w:r>
          </w:p>
        </w:tc>
        <w:tc>
          <w:tcPr>
            <w:tcW w:w="1371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295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00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9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90" w:type="pct"/>
          </w:tcPr>
          <w:p w:rsidR="005D49DE" w:rsidRPr="002D1092" w:rsidRDefault="005D49DE" w:rsidP="002D1092">
            <w:pPr>
              <w:spacing w:before="60" w:after="60" w:line="276" w:lineRule="auto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:rsidR="005D49DE" w:rsidRDefault="005D49DE">
      <w:pPr>
        <w:rPr>
          <w:bCs/>
          <w:sz w:val="28"/>
          <w:szCs w:val="28"/>
        </w:rPr>
      </w:pPr>
      <w:bookmarkStart w:id="20" w:name="_Toc227726549"/>
      <w:bookmarkStart w:id="21" w:name="_Toc294011889"/>
      <w:bookmarkStart w:id="22" w:name="_Toc355599967"/>
      <w:bookmarkStart w:id="23" w:name="_Toc355600232"/>
      <w:bookmarkStart w:id="24" w:name="_Toc355600326"/>
      <w:bookmarkEnd w:id="8"/>
      <w:bookmarkEnd w:id="9"/>
      <w:bookmarkEnd w:id="10"/>
      <w:bookmarkEnd w:id="11"/>
      <w:r>
        <w:br w:type="page"/>
      </w:r>
    </w:p>
    <w:p w:rsidR="00AA4050" w:rsidRDefault="00AA4050" w:rsidP="00676F02">
      <w:pPr>
        <w:pStyle w:val="ANUList"/>
        <w:ind w:left="369"/>
        <w:sectPr w:rsidR="00AA4050" w:rsidSect="00AA4050">
          <w:pgSz w:w="16838" w:h="11906" w:orient="landscape" w:code="9"/>
          <w:pgMar w:top="1622" w:right="1701" w:bottom="1287" w:left="1418" w:header="902" w:footer="833" w:gutter="0"/>
          <w:cols w:space="708"/>
          <w:docGrid w:linePitch="360"/>
        </w:sectPr>
      </w:pPr>
      <w:bookmarkStart w:id="25" w:name="_Toc421269824"/>
      <w:bookmarkEnd w:id="20"/>
      <w:bookmarkEnd w:id="21"/>
      <w:bookmarkEnd w:id="22"/>
      <w:bookmarkEnd w:id="23"/>
      <w:bookmarkEnd w:id="24"/>
    </w:p>
    <w:p w:rsidR="00B24F68" w:rsidRDefault="00AA4050" w:rsidP="00676F02">
      <w:pPr>
        <w:pStyle w:val="ANUList"/>
        <w:ind w:left="369"/>
      </w:pPr>
      <w:r>
        <w:lastRenderedPageBreak/>
        <w:t>Risk management</w:t>
      </w:r>
      <w:bookmarkEnd w:id="25"/>
    </w:p>
    <w:p w:rsidR="00B24F68" w:rsidRPr="001069AE" w:rsidRDefault="00550D71" w:rsidP="00CD7EE0">
      <w:pPr>
        <w:rPr>
          <w:i/>
          <w:iCs/>
          <w:color w:val="808080"/>
          <w:lang w:val="en-AU"/>
        </w:rPr>
      </w:pPr>
      <w:r>
        <w:rPr>
          <w:i/>
          <w:iCs/>
          <w:color w:val="808080"/>
          <w:lang w:val="en-AU"/>
        </w:rPr>
        <w:t>Identify and assess the risks to the successful implementation and communication of this policy document, and then how those risk should be managed.</w:t>
      </w:r>
      <w:r w:rsidR="00AF7649">
        <w:rPr>
          <w:i/>
          <w:iCs/>
          <w:color w:val="808080"/>
          <w:lang w:val="en-AU"/>
        </w:rPr>
        <w:t xml:space="preserve"> Please refer to the ANU Risk Assessment Matrix for further guidance on assessing risk (</w:t>
      </w:r>
      <w:hyperlink r:id="rId15" w:history="1">
        <w:r w:rsidR="00AF7649" w:rsidRPr="00A2490F">
          <w:rPr>
            <w:rStyle w:val="Hyperlink"/>
            <w:i/>
            <w:iCs/>
            <w:lang w:val="en-AU"/>
          </w:rPr>
          <w:t>http://risk.anu.edu.au/Resources.php</w:t>
        </w:r>
      </w:hyperlink>
      <w:r w:rsidR="00AF7649">
        <w:rPr>
          <w:i/>
          <w:iCs/>
          <w:color w:val="808080"/>
          <w:lang w:val="en-AU"/>
        </w:rPr>
        <w:t xml:space="preserve">). In identifying risks, consider the </w:t>
      </w:r>
      <w:r w:rsidR="00B24F68" w:rsidRPr="001069AE">
        <w:rPr>
          <w:i/>
          <w:iCs/>
          <w:color w:val="808080"/>
          <w:lang w:val="en-AU"/>
        </w:rPr>
        <w:t xml:space="preserve">general </w:t>
      </w:r>
      <w:r w:rsidR="00E32862">
        <w:rPr>
          <w:i/>
          <w:iCs/>
          <w:color w:val="808080"/>
          <w:lang w:val="en-AU"/>
        </w:rPr>
        <w:t xml:space="preserve">academic, </w:t>
      </w:r>
      <w:r w:rsidR="00755608">
        <w:rPr>
          <w:i/>
          <w:iCs/>
          <w:color w:val="808080"/>
          <w:lang w:val="en-AU"/>
        </w:rPr>
        <w:t>operational</w:t>
      </w:r>
      <w:r w:rsidR="00E32862">
        <w:rPr>
          <w:i/>
          <w:iCs/>
          <w:color w:val="808080"/>
          <w:lang w:val="en-AU"/>
        </w:rPr>
        <w:t xml:space="preserve">, </w:t>
      </w:r>
      <w:r w:rsidR="00B24F68" w:rsidRPr="001069AE">
        <w:rPr>
          <w:i/>
          <w:iCs/>
          <w:color w:val="808080"/>
          <w:lang w:val="en-AU"/>
        </w:rPr>
        <w:t xml:space="preserve">reputational or other sensitivities </w:t>
      </w:r>
      <w:r w:rsidR="00AF7649">
        <w:rPr>
          <w:i/>
          <w:iCs/>
          <w:color w:val="808080"/>
          <w:lang w:val="en-AU"/>
        </w:rPr>
        <w:t xml:space="preserve">(internally or externally to the University) </w:t>
      </w:r>
      <w:r w:rsidR="00B24F68" w:rsidRPr="001069AE">
        <w:rPr>
          <w:i/>
          <w:iCs/>
          <w:color w:val="808080"/>
          <w:lang w:val="en-AU"/>
        </w:rPr>
        <w:t xml:space="preserve">about this </w:t>
      </w:r>
      <w:r w:rsidR="00755608">
        <w:rPr>
          <w:i/>
          <w:iCs/>
          <w:color w:val="808080"/>
          <w:lang w:val="en-AU"/>
        </w:rPr>
        <w:t>policy document</w:t>
      </w:r>
      <w:r w:rsidR="00B24F68" w:rsidRPr="001069AE">
        <w:rPr>
          <w:i/>
          <w:iCs/>
          <w:color w:val="808080"/>
          <w:lang w:val="en-AU"/>
        </w:rPr>
        <w:t xml:space="preserve"> </w:t>
      </w:r>
      <w:r w:rsidR="007E702B">
        <w:rPr>
          <w:i/>
          <w:iCs/>
          <w:color w:val="808080"/>
          <w:lang w:val="en-AU"/>
        </w:rPr>
        <w:t>that can/may be expected.</w:t>
      </w:r>
      <w:r w:rsidR="00B24F68" w:rsidRPr="001069AE">
        <w:rPr>
          <w:i/>
          <w:iCs/>
          <w:color w:val="808080"/>
          <w:lang w:val="en-AU"/>
        </w:rPr>
        <w:t xml:space="preserve">  </w:t>
      </w:r>
    </w:p>
    <w:p w:rsidR="00B24F68" w:rsidRPr="001069AE" w:rsidRDefault="00B24F68" w:rsidP="00B24F68">
      <w:pPr>
        <w:rPr>
          <w:i/>
          <w:iCs/>
          <w:color w:val="808080"/>
          <w:lang w:val="en-AU"/>
        </w:rPr>
      </w:pPr>
    </w:p>
    <w:tbl>
      <w:tblPr>
        <w:tblW w:w="5791" w:type="pct"/>
        <w:tblInd w:w="-85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07"/>
        <w:gridCol w:w="2947"/>
        <w:gridCol w:w="2950"/>
        <w:gridCol w:w="1702"/>
        <w:gridCol w:w="857"/>
        <w:gridCol w:w="2947"/>
        <w:gridCol w:w="1699"/>
      </w:tblGrid>
      <w:tr w:rsidR="00AF7649" w:rsidRPr="00460FE8" w:rsidTr="00AF7649">
        <w:trPr>
          <w:trHeight w:hRule="exact" w:val="1071"/>
          <w:tblHeader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F7649" w:rsidRPr="00AF7649" w:rsidRDefault="00AF7649" w:rsidP="00AF7649">
            <w:pPr>
              <w:spacing w:before="60" w:after="60" w:line="276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AF7649">
              <w:rPr>
                <w:rFonts w:cs="Arial"/>
                <w:b/>
                <w:color w:val="000000" w:themeColor="text1"/>
                <w:szCs w:val="20"/>
              </w:rPr>
              <w:t>No.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F7649" w:rsidRPr="00AF7649" w:rsidRDefault="00AF7649" w:rsidP="00AF7649">
            <w:pPr>
              <w:spacing w:before="60" w:after="60" w:line="276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AF7649">
              <w:rPr>
                <w:rFonts w:cs="Arial"/>
                <w:b/>
                <w:color w:val="000000" w:themeColor="text1"/>
                <w:szCs w:val="20"/>
              </w:rPr>
              <w:t>Risk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F7649" w:rsidRPr="00AF7649" w:rsidRDefault="00AF7649" w:rsidP="00AF7649">
            <w:pPr>
              <w:spacing w:before="60" w:after="60" w:line="276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AF7649">
              <w:rPr>
                <w:rFonts w:cs="Arial"/>
                <w:b/>
                <w:color w:val="000000" w:themeColor="text1"/>
                <w:szCs w:val="20"/>
              </w:rPr>
              <w:t>Risk sources and impacts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F7649" w:rsidRPr="00AF7649" w:rsidRDefault="00AF7649" w:rsidP="00AF7649">
            <w:pPr>
              <w:spacing w:before="60" w:after="60" w:line="276" w:lineRule="auto"/>
              <w:ind w:left="-52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AF7649">
              <w:rPr>
                <w:rFonts w:cs="Arial"/>
                <w:b/>
                <w:color w:val="000000" w:themeColor="text1"/>
                <w:szCs w:val="20"/>
              </w:rPr>
              <w:t>Current Risk Treatment Strategies (Existing Controls)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F7649" w:rsidRPr="00AF7649" w:rsidRDefault="00AF7649" w:rsidP="00AF7649">
            <w:pPr>
              <w:spacing w:before="60" w:after="60" w:line="276" w:lineRule="auto"/>
              <w:ind w:left="102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AF7649">
              <w:rPr>
                <w:rFonts w:cs="Arial"/>
                <w:b/>
                <w:color w:val="000000" w:themeColor="text1"/>
                <w:szCs w:val="20"/>
              </w:rPr>
              <w:t>Current Risk</w:t>
            </w:r>
          </w:p>
          <w:p w:rsidR="00AF7649" w:rsidRPr="00AF7649" w:rsidRDefault="00AF7649" w:rsidP="00AF7649">
            <w:pPr>
              <w:spacing w:before="60" w:after="60" w:line="276" w:lineRule="auto"/>
              <w:ind w:left="102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AF7649">
              <w:rPr>
                <w:rFonts w:cs="Arial"/>
                <w:b/>
                <w:color w:val="000000" w:themeColor="text1"/>
                <w:szCs w:val="20"/>
              </w:rPr>
              <w:t>(Controls in place)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F7649" w:rsidRPr="00AF7649" w:rsidRDefault="00AF7649" w:rsidP="00AF7649">
            <w:pPr>
              <w:spacing w:before="60" w:after="60" w:line="276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AF7649">
              <w:rPr>
                <w:rFonts w:cs="Arial"/>
                <w:b/>
                <w:color w:val="000000" w:themeColor="text1"/>
                <w:szCs w:val="20"/>
              </w:rPr>
              <w:t>Accept risk?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F7649" w:rsidRPr="00AF7649" w:rsidRDefault="00AF7649" w:rsidP="00AF7649">
            <w:pPr>
              <w:spacing w:before="60" w:after="60" w:line="276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AF7649">
              <w:rPr>
                <w:rFonts w:cs="Arial"/>
                <w:b/>
                <w:color w:val="000000" w:themeColor="text1"/>
                <w:szCs w:val="20"/>
              </w:rPr>
              <w:t>Current Risk Treatment Strategies (Additional actions to modify the risk rating)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F7649" w:rsidRPr="00AF7649" w:rsidRDefault="00AF7649" w:rsidP="00AF7649">
            <w:pPr>
              <w:spacing w:before="60" w:after="60" w:line="276" w:lineRule="auto"/>
              <w:ind w:left="102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AF7649">
              <w:rPr>
                <w:rFonts w:cs="Arial"/>
                <w:b/>
                <w:color w:val="000000" w:themeColor="text1"/>
                <w:szCs w:val="20"/>
              </w:rPr>
              <w:t>Target Risk</w:t>
            </w:r>
          </w:p>
          <w:p w:rsidR="00AF7649" w:rsidRPr="00AF7649" w:rsidRDefault="00AF7649" w:rsidP="00AF7649">
            <w:pPr>
              <w:spacing w:before="60" w:after="60" w:line="276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AF7649">
              <w:rPr>
                <w:rFonts w:cs="Arial"/>
                <w:b/>
                <w:color w:val="000000" w:themeColor="text1"/>
                <w:szCs w:val="20"/>
              </w:rPr>
              <w:t>(after new risk treatments)</w:t>
            </w:r>
          </w:p>
        </w:tc>
      </w:tr>
      <w:tr w:rsidR="00AF7649" w:rsidRPr="00744F16" w:rsidTr="00AF7649">
        <w:trPr>
          <w:trHeight w:val="1701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49" w:rsidRPr="00755608" w:rsidRDefault="00AF7649" w:rsidP="00A2490F">
            <w:pPr>
              <w:spacing w:before="60" w:after="60" w:line="276" w:lineRule="auto"/>
              <w:jc w:val="center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1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b/>
                <w:i/>
                <w:color w:val="A6A6A6" w:themeColor="background1" w:themeShade="A6"/>
                <w:szCs w:val="20"/>
              </w:rPr>
              <w:t>Risk title</w:t>
            </w:r>
          </w:p>
          <w:p w:rsidR="00AF7649" w:rsidRPr="00755608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Risk description.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350D9E">
              <w:rPr>
                <w:rFonts w:cs="Arial"/>
                <w:b/>
                <w:color w:val="000000" w:themeColor="text1"/>
                <w:szCs w:val="20"/>
              </w:rPr>
              <w:t>Sources:</w:t>
            </w:r>
          </w:p>
          <w:p w:rsidR="00350D9E" w:rsidRPr="00350D9E" w:rsidRDefault="00350D9E" w:rsidP="00A2490F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0" w:hanging="283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xxx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350D9E">
              <w:rPr>
                <w:rFonts w:cs="Arial"/>
                <w:b/>
                <w:color w:val="000000" w:themeColor="text1"/>
                <w:szCs w:val="20"/>
              </w:rPr>
              <w:t>Impacts:</w:t>
            </w:r>
          </w:p>
          <w:p w:rsidR="00AF7649" w:rsidRPr="00350D9E" w:rsidRDefault="00350D9E" w:rsidP="00A2490F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0" w:hanging="283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xxx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49" w:rsidRDefault="00350D9E" w:rsidP="00A2490F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0" w:hanging="283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xx</w:t>
            </w:r>
          </w:p>
          <w:p w:rsidR="00350D9E" w:rsidRDefault="00350D9E" w:rsidP="00A2490F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0" w:hanging="283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xx</w:t>
            </w:r>
          </w:p>
          <w:p w:rsidR="00350D9E" w:rsidRPr="00AA4050" w:rsidRDefault="00350D9E" w:rsidP="00A2490F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0" w:hanging="283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xx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350D9E">
              <w:rPr>
                <w:rFonts w:cs="Arial"/>
                <w:b/>
                <w:color w:val="000000" w:themeColor="text1"/>
                <w:szCs w:val="20"/>
              </w:rPr>
              <w:t>Consequence: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Moderate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350D9E">
              <w:rPr>
                <w:rFonts w:cs="Arial"/>
                <w:b/>
                <w:color w:val="000000" w:themeColor="text1"/>
                <w:szCs w:val="20"/>
              </w:rPr>
              <w:t>Likelihood: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Likely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350D9E">
              <w:rPr>
                <w:rFonts w:cs="Arial"/>
                <w:b/>
                <w:color w:val="000000" w:themeColor="text1"/>
                <w:szCs w:val="20"/>
              </w:rPr>
              <w:t>Risk Rating:</w:t>
            </w:r>
          </w:p>
          <w:p w:rsidR="00AF7649" w:rsidRPr="00AA4050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Moderate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649" w:rsidRPr="00AA4050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Yes or No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1.1 </w:t>
            </w: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xxx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1.2 xxx</w:t>
            </w:r>
          </w:p>
          <w:p w:rsidR="00AF7649" w:rsidRPr="00AA4050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1.3 xxx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350D9E">
              <w:rPr>
                <w:rFonts w:cs="Arial"/>
                <w:b/>
                <w:color w:val="000000" w:themeColor="text1"/>
                <w:szCs w:val="20"/>
              </w:rPr>
              <w:t>Consequence: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Moderate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350D9E">
              <w:rPr>
                <w:rFonts w:cs="Arial"/>
                <w:b/>
                <w:color w:val="000000" w:themeColor="text1"/>
                <w:szCs w:val="20"/>
              </w:rPr>
              <w:t>Likelihood: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Unlikely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350D9E">
              <w:rPr>
                <w:rFonts w:cs="Arial"/>
                <w:b/>
                <w:color w:val="000000" w:themeColor="text1"/>
                <w:szCs w:val="20"/>
              </w:rPr>
              <w:t>Risk Rating:</w:t>
            </w:r>
          </w:p>
          <w:p w:rsidR="00AF7649" w:rsidRPr="001544FD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Low</w:t>
            </w:r>
          </w:p>
        </w:tc>
      </w:tr>
      <w:tr w:rsidR="00350D9E" w:rsidRPr="00744F16" w:rsidTr="00AF7649">
        <w:trPr>
          <w:trHeight w:val="1701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E" w:rsidRPr="00755608" w:rsidRDefault="00350D9E" w:rsidP="00A2490F">
            <w:pPr>
              <w:spacing w:before="60" w:after="60" w:line="276" w:lineRule="auto"/>
              <w:jc w:val="center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b/>
                <w:i/>
                <w:color w:val="A6A6A6" w:themeColor="background1" w:themeShade="A6"/>
                <w:szCs w:val="20"/>
              </w:rPr>
              <w:t>Risk title</w:t>
            </w:r>
          </w:p>
          <w:p w:rsidR="00350D9E" w:rsidRPr="00755608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Risk description.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350D9E">
              <w:rPr>
                <w:rFonts w:cs="Arial"/>
                <w:b/>
                <w:color w:val="000000" w:themeColor="text1"/>
                <w:szCs w:val="20"/>
              </w:rPr>
              <w:t>Sources:</w:t>
            </w:r>
          </w:p>
          <w:p w:rsidR="00350D9E" w:rsidRPr="00350D9E" w:rsidRDefault="00350D9E" w:rsidP="00A2490F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0" w:hanging="283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xxx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350D9E">
              <w:rPr>
                <w:rFonts w:cs="Arial"/>
                <w:b/>
                <w:color w:val="000000" w:themeColor="text1"/>
                <w:szCs w:val="20"/>
              </w:rPr>
              <w:t>Impacts:</w:t>
            </w:r>
          </w:p>
          <w:p w:rsidR="00350D9E" w:rsidRPr="00350D9E" w:rsidRDefault="00350D9E" w:rsidP="00A2490F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0" w:hanging="283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xxx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E" w:rsidRDefault="00350D9E" w:rsidP="00A2490F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0" w:hanging="283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xx</w:t>
            </w:r>
          </w:p>
          <w:p w:rsidR="00350D9E" w:rsidRDefault="00350D9E" w:rsidP="00A2490F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0" w:hanging="283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xx</w:t>
            </w:r>
          </w:p>
          <w:p w:rsidR="00350D9E" w:rsidRPr="00AA4050" w:rsidRDefault="00350D9E" w:rsidP="00A2490F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ind w:left="0" w:hanging="283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xx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350D9E">
              <w:rPr>
                <w:rFonts w:cs="Arial"/>
                <w:b/>
                <w:color w:val="000000" w:themeColor="text1"/>
                <w:szCs w:val="20"/>
              </w:rPr>
              <w:t>Consequence: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Moderate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350D9E">
              <w:rPr>
                <w:rFonts w:cs="Arial"/>
                <w:b/>
                <w:color w:val="000000" w:themeColor="text1"/>
                <w:szCs w:val="20"/>
              </w:rPr>
              <w:t>Likelihood: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Likely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350D9E">
              <w:rPr>
                <w:rFonts w:cs="Arial"/>
                <w:b/>
                <w:color w:val="000000" w:themeColor="text1"/>
                <w:szCs w:val="20"/>
              </w:rPr>
              <w:t>Risk Rating:</w:t>
            </w:r>
          </w:p>
          <w:p w:rsidR="00350D9E" w:rsidRPr="00AA4050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Moderate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E" w:rsidRPr="00AA4050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>Yes or No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1.1 </w:t>
            </w: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xxx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1.2 xxx</w:t>
            </w:r>
          </w:p>
          <w:p w:rsidR="00350D9E" w:rsidRPr="00AA4050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1.3 xxx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350D9E">
              <w:rPr>
                <w:rFonts w:cs="Arial"/>
                <w:b/>
                <w:color w:val="000000" w:themeColor="text1"/>
                <w:szCs w:val="20"/>
              </w:rPr>
              <w:t>Consequence: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Moderate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350D9E">
              <w:rPr>
                <w:rFonts w:cs="Arial"/>
                <w:b/>
                <w:color w:val="000000" w:themeColor="text1"/>
                <w:szCs w:val="20"/>
              </w:rPr>
              <w:t>Likelihood: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Unlikely</w:t>
            </w:r>
          </w:p>
          <w:p w:rsidR="00350D9E" w:rsidRPr="00350D9E" w:rsidRDefault="00350D9E" w:rsidP="00A2490F">
            <w:pPr>
              <w:spacing w:before="60" w:after="60" w:line="276" w:lineRule="auto"/>
              <w:rPr>
                <w:rFonts w:cs="Arial"/>
                <w:b/>
                <w:color w:val="000000" w:themeColor="text1"/>
                <w:szCs w:val="20"/>
              </w:rPr>
            </w:pPr>
            <w:r w:rsidRPr="00350D9E">
              <w:rPr>
                <w:rFonts w:cs="Arial"/>
                <w:b/>
                <w:color w:val="000000" w:themeColor="text1"/>
                <w:szCs w:val="20"/>
              </w:rPr>
              <w:t>Risk Rating:</w:t>
            </w:r>
          </w:p>
          <w:p w:rsidR="00350D9E" w:rsidRPr="001544FD" w:rsidRDefault="00350D9E" w:rsidP="00A2490F">
            <w:pPr>
              <w:spacing w:before="60" w:after="60" w:line="276" w:lineRule="auto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350D9E">
              <w:rPr>
                <w:rFonts w:cs="Arial"/>
                <w:i/>
                <w:color w:val="A6A6A6" w:themeColor="background1" w:themeShade="A6"/>
                <w:szCs w:val="20"/>
              </w:rPr>
              <w:t>Low</w:t>
            </w:r>
          </w:p>
        </w:tc>
      </w:tr>
    </w:tbl>
    <w:p w:rsidR="00406DB3" w:rsidRDefault="00406DB3" w:rsidP="00406DB3">
      <w:pPr>
        <w:rPr>
          <w:lang w:val="en-AU"/>
        </w:rPr>
      </w:pPr>
    </w:p>
    <w:sectPr w:rsidR="00406DB3" w:rsidSect="00AA4050">
      <w:pgSz w:w="16838" w:h="11906" w:orient="landscape" w:code="9"/>
      <w:pgMar w:top="1622" w:right="1701" w:bottom="1287" w:left="1418" w:header="902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4F" w:rsidRDefault="0059194F" w:rsidP="00406DB3">
      <w:r>
        <w:separator/>
      </w:r>
    </w:p>
  </w:endnote>
  <w:endnote w:type="continuationSeparator" w:id="0">
    <w:p w:rsidR="0059194F" w:rsidRDefault="0059194F" w:rsidP="0040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608" w:rsidRDefault="0075560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1662">
      <w:rPr>
        <w:noProof/>
      </w:rPr>
      <w:t>4</w:t>
    </w:r>
    <w:r>
      <w:rPr>
        <w:noProof/>
      </w:rPr>
      <w:fldChar w:fldCharType="end"/>
    </w:r>
  </w:p>
  <w:p w:rsidR="00755608" w:rsidRPr="004E205F" w:rsidRDefault="00755608">
    <w:pPr>
      <w:pStyle w:val="Footer"/>
      <w:rPr>
        <w:szCs w:val="16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4F" w:rsidRDefault="0059194F" w:rsidP="00406DB3">
      <w:r>
        <w:separator/>
      </w:r>
    </w:p>
  </w:footnote>
  <w:footnote w:type="continuationSeparator" w:id="0">
    <w:p w:rsidR="0059194F" w:rsidRDefault="0059194F" w:rsidP="0040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608" w:rsidRPr="004418F4" w:rsidRDefault="00755608" w:rsidP="00406DB3">
    <w:pPr>
      <w:pStyle w:val="Header"/>
      <w:rPr>
        <w:spacing w:val="40"/>
      </w:rPr>
    </w:pPr>
  </w:p>
  <w:p w:rsidR="00755608" w:rsidRPr="004418F4" w:rsidRDefault="00755608" w:rsidP="00406DB3">
    <w:pPr>
      <w:pStyle w:val="Header"/>
      <w:rPr>
        <w:spacing w:val="40"/>
      </w:rPr>
    </w:pPr>
    <w:r w:rsidRPr="006D4CDC">
      <w:rPr>
        <w:spacing w:val="40"/>
      </w:rPr>
      <w:t>[Insert Policy Document Name]</w:t>
    </w:r>
    <w:r>
      <w:rPr>
        <w:spacing w:val="40"/>
      </w:rPr>
      <w:t xml:space="preserve"> - </w:t>
    </w:r>
    <w:r w:rsidRPr="00183D28">
      <w:rPr>
        <w:spacing w:val="40"/>
      </w:rPr>
      <w:t>Imp</w:t>
    </w:r>
    <w:r w:rsidR="00AA4050">
      <w:rPr>
        <w:spacing w:val="40"/>
      </w:rPr>
      <w:t>lementation and</w:t>
    </w:r>
    <w:r>
      <w:rPr>
        <w:spacing w:val="40"/>
      </w:rPr>
      <w:t xml:space="preserve"> Communication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608" w:rsidRPr="00BD3FC1" w:rsidRDefault="00D0184E" w:rsidP="00AC4A4B">
    <w:pPr>
      <w:pStyle w:val="Header"/>
      <w:ind w:left="-360" w:hanging="491"/>
      <w:rPr>
        <w:lang w:val="en-AU"/>
      </w:rPr>
    </w:pPr>
    <w:r>
      <w:rPr>
        <w:noProof/>
        <w:lang w:val="en-AU" w:eastAsia="en-A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45pt;height:67.3pt">
          <v:imagedata r:id="rId1" o:title="e7c5677d-7016-4d2c-831a-f9133f390f63"/>
        </v:shape>
      </w:pict>
    </w:r>
  </w:p>
  <w:p w:rsidR="00755608" w:rsidRPr="00BD3FC1" w:rsidRDefault="00755608" w:rsidP="00406DB3">
    <w:pPr>
      <w:pStyle w:val="Header"/>
      <w:ind w:left="-360"/>
      <w:rPr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608" w:rsidRPr="00BD3FC1" w:rsidRDefault="00755608" w:rsidP="00AC4A4B">
    <w:pPr>
      <w:pStyle w:val="Header"/>
      <w:ind w:left="-360" w:hanging="491"/>
      <w:rPr>
        <w:lang w:val="en-AU"/>
      </w:rPr>
    </w:pPr>
    <w:r>
      <w:rPr>
        <w:noProof/>
        <w:lang w:val="en-AU" w:eastAsia="en-AU" w:bidi="ar-SA"/>
      </w:rPr>
      <w:drawing>
        <wp:inline distT="0" distB="0" distL="0" distR="0" wp14:anchorId="65386BFD" wp14:editId="4093AC6A">
          <wp:extent cx="2400300" cy="962025"/>
          <wp:effectExtent l="0" t="0" r="0" b="9525"/>
          <wp:docPr id="6" name="Picture 6" descr="11086 E Report Logo cl#DF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086 E Report Logo cl#DF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5608" w:rsidRPr="00BD3FC1" w:rsidRDefault="00755608" w:rsidP="00406DB3">
    <w:pPr>
      <w:pStyle w:val="Header"/>
      <w:ind w:left="-360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A6626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2" w15:restartNumberingAfterBreak="0">
    <w:nsid w:val="093608C7"/>
    <w:multiLevelType w:val="hybridMultilevel"/>
    <w:tmpl w:val="DD2EBE26"/>
    <w:lvl w:ilvl="0" w:tplc="ECDA0C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8519E"/>
    <w:multiLevelType w:val="multilevel"/>
    <w:tmpl w:val="4D8E9F74"/>
    <w:lvl w:ilvl="0">
      <w:start w:val="1"/>
      <w:numFmt w:val="decimal"/>
      <w:pStyle w:val="ANUList"/>
      <w:lvlText w:val="%1."/>
      <w:lvlJc w:val="left"/>
      <w:pPr>
        <w:ind w:left="2496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36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5" w:hanging="36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3" w:hanging="36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36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1" w:hanging="369"/>
      </w:pPr>
      <w:rPr>
        <w:rFonts w:hint="default"/>
      </w:rPr>
    </w:lvl>
  </w:abstractNum>
  <w:abstractNum w:abstractNumId="4" w15:restartNumberingAfterBreak="0">
    <w:nsid w:val="3E8403A7"/>
    <w:multiLevelType w:val="multilevel"/>
    <w:tmpl w:val="B3FEB2D0"/>
    <w:lvl w:ilvl="0">
      <w:start w:val="1"/>
      <w:numFmt w:val="decimal"/>
      <w:pStyle w:val="Heading1"/>
      <w:lvlText w:val="Part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6E5F"/>
    <w:multiLevelType w:val="hybridMultilevel"/>
    <w:tmpl w:val="8230F59E"/>
    <w:lvl w:ilvl="0" w:tplc="15D4BAD2">
      <w:start w:val="1"/>
      <w:numFmt w:val="decimal"/>
      <w:pStyle w:val="Heading2"/>
      <w:lvlText w:val="ITEM 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E7155"/>
    <w:multiLevelType w:val="multilevel"/>
    <w:tmpl w:val="B226D2CA"/>
    <w:styleLink w:val="ANUTO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0F3002"/>
    <w:multiLevelType w:val="hybridMultilevel"/>
    <w:tmpl w:val="F7680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374A3"/>
    <w:multiLevelType w:val="hybridMultilevel"/>
    <w:tmpl w:val="C9E60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B3"/>
    <w:rsid w:val="00052C2A"/>
    <w:rsid w:val="00056777"/>
    <w:rsid w:val="0006145C"/>
    <w:rsid w:val="000643B5"/>
    <w:rsid w:val="000E3C34"/>
    <w:rsid w:val="00102A30"/>
    <w:rsid w:val="001069AE"/>
    <w:rsid w:val="00114704"/>
    <w:rsid w:val="001463E2"/>
    <w:rsid w:val="00147F9B"/>
    <w:rsid w:val="001544FD"/>
    <w:rsid w:val="0017072F"/>
    <w:rsid w:val="00176028"/>
    <w:rsid w:val="00183D28"/>
    <w:rsid w:val="001C1662"/>
    <w:rsid w:val="00233DF4"/>
    <w:rsid w:val="002748E7"/>
    <w:rsid w:val="002C1BED"/>
    <w:rsid w:val="002D1092"/>
    <w:rsid w:val="00340FA4"/>
    <w:rsid w:val="00350D9E"/>
    <w:rsid w:val="00355DB1"/>
    <w:rsid w:val="00360DCC"/>
    <w:rsid w:val="00400D57"/>
    <w:rsid w:val="00406DB3"/>
    <w:rsid w:val="00437573"/>
    <w:rsid w:val="00460FE8"/>
    <w:rsid w:val="00465EE8"/>
    <w:rsid w:val="004A47F9"/>
    <w:rsid w:val="004B3BEB"/>
    <w:rsid w:val="004C4F84"/>
    <w:rsid w:val="004C68DA"/>
    <w:rsid w:val="004E4631"/>
    <w:rsid w:val="004F357F"/>
    <w:rsid w:val="00550D71"/>
    <w:rsid w:val="00554FE0"/>
    <w:rsid w:val="0059194F"/>
    <w:rsid w:val="005A504A"/>
    <w:rsid w:val="005A6A07"/>
    <w:rsid w:val="005D49DE"/>
    <w:rsid w:val="00611FD1"/>
    <w:rsid w:val="006204BF"/>
    <w:rsid w:val="00676F02"/>
    <w:rsid w:val="006831D3"/>
    <w:rsid w:val="006D4CDC"/>
    <w:rsid w:val="006E6973"/>
    <w:rsid w:val="00746521"/>
    <w:rsid w:val="00755608"/>
    <w:rsid w:val="00761094"/>
    <w:rsid w:val="00763CB2"/>
    <w:rsid w:val="007967AD"/>
    <w:rsid w:val="00797A94"/>
    <w:rsid w:val="007E702B"/>
    <w:rsid w:val="008407C8"/>
    <w:rsid w:val="00874FAE"/>
    <w:rsid w:val="008A5E22"/>
    <w:rsid w:val="008E7CDF"/>
    <w:rsid w:val="009B09C9"/>
    <w:rsid w:val="009E2BA3"/>
    <w:rsid w:val="00A2490F"/>
    <w:rsid w:val="00A3311F"/>
    <w:rsid w:val="00AA4050"/>
    <w:rsid w:val="00AC4A4B"/>
    <w:rsid w:val="00AF7649"/>
    <w:rsid w:val="00B24F68"/>
    <w:rsid w:val="00B278DC"/>
    <w:rsid w:val="00B94096"/>
    <w:rsid w:val="00BA73F1"/>
    <w:rsid w:val="00C12339"/>
    <w:rsid w:val="00C83EAE"/>
    <w:rsid w:val="00CA35EA"/>
    <w:rsid w:val="00CD7EE0"/>
    <w:rsid w:val="00D0184E"/>
    <w:rsid w:val="00D425CE"/>
    <w:rsid w:val="00D47337"/>
    <w:rsid w:val="00DF2E62"/>
    <w:rsid w:val="00E32862"/>
    <w:rsid w:val="00F138A5"/>
    <w:rsid w:val="00F41FD2"/>
    <w:rsid w:val="00F50FD3"/>
    <w:rsid w:val="00F512AF"/>
    <w:rsid w:val="00FD08C9"/>
    <w:rsid w:val="00F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C9AD2D-8547-4AB9-8670-8B1F6C7E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04E"/>
    <w:rPr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C14"/>
    <w:pPr>
      <w:keepNext/>
      <w:keepLines/>
      <w:numPr>
        <w:numId w:val="3"/>
      </w:numPr>
      <w:tabs>
        <w:tab w:val="left" w:pos="1134"/>
      </w:tabs>
      <w:spacing w:before="120" w:after="2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73F1"/>
    <w:pPr>
      <w:keepNext/>
      <w:keepLines/>
      <w:numPr>
        <w:numId w:val="4"/>
      </w:numPr>
      <w:tabs>
        <w:tab w:val="left" w:pos="1134"/>
      </w:tabs>
      <w:spacing w:before="200" w:after="120"/>
      <w:outlineLvl w:val="1"/>
    </w:pPr>
    <w:rPr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47EB7"/>
    <w:pPr>
      <w:keepNext/>
      <w:keepLines/>
      <w:numPr>
        <w:ilvl w:val="2"/>
        <w:numId w:val="3"/>
      </w:numPr>
      <w:spacing w:before="2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1D6659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6659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D6659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D6659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1D6659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F81BD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D6659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A1C14"/>
    <w:rPr>
      <w:b/>
      <w:bCs/>
      <w:sz w:val="28"/>
      <w:szCs w:val="28"/>
      <w:lang w:val="en-US" w:eastAsia="en-US" w:bidi="en-US"/>
    </w:rPr>
  </w:style>
  <w:style w:type="character" w:customStyle="1" w:styleId="Heading2Char">
    <w:name w:val="Heading 2 Char"/>
    <w:link w:val="Heading2"/>
    <w:uiPriority w:val="9"/>
    <w:rsid w:val="00BA73F1"/>
    <w:rPr>
      <w:b/>
      <w:bCs/>
      <w:sz w:val="22"/>
      <w:szCs w:val="26"/>
      <w:lang w:val="en-US" w:eastAsia="en-US" w:bidi="en-US"/>
    </w:rPr>
  </w:style>
  <w:style w:type="character" w:customStyle="1" w:styleId="Heading3Char">
    <w:name w:val="Heading 3 Char"/>
    <w:link w:val="Heading3"/>
    <w:uiPriority w:val="9"/>
    <w:rsid w:val="00F47EB7"/>
    <w:rPr>
      <w:b/>
      <w:bCs/>
      <w:szCs w:val="22"/>
      <w:lang w:val="en-US" w:eastAsia="en-US" w:bidi="en-US"/>
    </w:rPr>
  </w:style>
  <w:style w:type="character" w:customStyle="1" w:styleId="Heading4Char">
    <w:name w:val="Heading 4 Char"/>
    <w:link w:val="Heading4"/>
    <w:uiPriority w:val="9"/>
    <w:rsid w:val="001D6659"/>
    <w:rPr>
      <w:rFonts w:ascii="Cambria" w:hAnsi="Cambria"/>
      <w:b/>
      <w:bCs/>
      <w:i/>
      <w:iCs/>
      <w:color w:val="4F81BD"/>
      <w:szCs w:val="22"/>
      <w:lang w:val="en-US" w:eastAsia="en-US" w:bidi="en-US"/>
    </w:rPr>
  </w:style>
  <w:style w:type="character" w:customStyle="1" w:styleId="Heading5Char">
    <w:name w:val="Heading 5 Char"/>
    <w:link w:val="Heading5"/>
    <w:uiPriority w:val="9"/>
    <w:rsid w:val="001D6659"/>
    <w:rPr>
      <w:rFonts w:ascii="Cambria" w:hAnsi="Cambria"/>
      <w:color w:val="243F60"/>
      <w:szCs w:val="22"/>
      <w:lang w:val="en-US" w:eastAsia="en-US" w:bidi="en-US"/>
    </w:rPr>
  </w:style>
  <w:style w:type="character" w:customStyle="1" w:styleId="Heading6Char">
    <w:name w:val="Heading 6 Char"/>
    <w:link w:val="Heading6"/>
    <w:uiPriority w:val="9"/>
    <w:rsid w:val="001D6659"/>
    <w:rPr>
      <w:rFonts w:ascii="Cambria" w:hAnsi="Cambria"/>
      <w:i/>
      <w:iCs/>
      <w:color w:val="243F60"/>
      <w:szCs w:val="22"/>
      <w:lang w:val="en-US" w:eastAsia="en-US" w:bidi="en-US"/>
    </w:rPr>
  </w:style>
  <w:style w:type="character" w:customStyle="1" w:styleId="Heading7Char">
    <w:name w:val="Heading 7 Char"/>
    <w:link w:val="Heading7"/>
    <w:uiPriority w:val="9"/>
    <w:rsid w:val="001D6659"/>
    <w:rPr>
      <w:rFonts w:ascii="Cambria" w:hAnsi="Cambria"/>
      <w:i/>
      <w:iCs/>
      <w:color w:val="404040"/>
      <w:szCs w:val="22"/>
      <w:lang w:val="en-US" w:eastAsia="en-US" w:bidi="en-US"/>
    </w:rPr>
  </w:style>
  <w:style w:type="character" w:customStyle="1" w:styleId="Heading8Char">
    <w:name w:val="Heading 8 Char"/>
    <w:link w:val="Heading8"/>
    <w:uiPriority w:val="9"/>
    <w:rsid w:val="001D6659"/>
    <w:rPr>
      <w:rFonts w:ascii="Cambria" w:hAnsi="Cambria"/>
      <w:color w:val="4F81BD"/>
      <w:lang w:val="en-US" w:eastAsia="en-US" w:bidi="en-US"/>
    </w:rPr>
  </w:style>
  <w:style w:type="character" w:customStyle="1" w:styleId="Heading9Char">
    <w:name w:val="Heading 9 Char"/>
    <w:link w:val="Heading9"/>
    <w:uiPriority w:val="9"/>
    <w:rsid w:val="001D6659"/>
    <w:rPr>
      <w:rFonts w:ascii="Cambria" w:hAnsi="Cambria"/>
      <w:i/>
      <w:iCs/>
      <w:color w:val="404040"/>
      <w:lang w:val="en-US" w:eastAsia="en-US" w:bidi="en-US"/>
    </w:rPr>
  </w:style>
  <w:style w:type="paragraph" w:styleId="Caption">
    <w:name w:val="caption"/>
    <w:basedOn w:val="Normal"/>
    <w:next w:val="Normal"/>
    <w:uiPriority w:val="35"/>
    <w:qFormat/>
    <w:rsid w:val="001D6659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D66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D66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6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1D665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1D6659"/>
    <w:rPr>
      <w:b/>
      <w:bCs/>
    </w:rPr>
  </w:style>
  <w:style w:type="character" w:styleId="Emphasis">
    <w:name w:val="Emphasis"/>
    <w:uiPriority w:val="20"/>
    <w:qFormat/>
    <w:rsid w:val="001D6659"/>
    <w:rPr>
      <w:i/>
      <w:iCs/>
    </w:rPr>
  </w:style>
  <w:style w:type="paragraph" w:styleId="NoSpacing">
    <w:name w:val="No Spacing"/>
    <w:uiPriority w:val="1"/>
    <w:qFormat/>
    <w:rsid w:val="001D6659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D66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665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D665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6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D6659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5869A2"/>
    <w:rPr>
      <w:rFonts w:ascii="Arial" w:hAnsi="Arial"/>
      <w:iCs/>
      <w:color w:val="auto"/>
      <w:sz w:val="16"/>
    </w:rPr>
  </w:style>
  <w:style w:type="character" w:styleId="IntenseEmphasis">
    <w:name w:val="Intense Emphasis"/>
    <w:uiPriority w:val="21"/>
    <w:qFormat/>
    <w:rsid w:val="001D665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D665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D665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D665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1D665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2CFB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link w:val="Header"/>
    <w:uiPriority w:val="99"/>
    <w:rsid w:val="00132CFB"/>
    <w:rPr>
      <w:sz w:val="16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132CFB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132CFB"/>
    <w:rPr>
      <w:sz w:val="16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1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31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931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6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869A2"/>
    <w:rPr>
      <w:color w:val="0000FF"/>
      <w:u w:val="single"/>
    </w:rPr>
  </w:style>
  <w:style w:type="paragraph" w:styleId="ListNumber">
    <w:name w:val="List Number"/>
    <w:basedOn w:val="Normal"/>
    <w:uiPriority w:val="99"/>
    <w:unhideWhenUsed/>
    <w:rsid w:val="001D3B1D"/>
    <w:pPr>
      <w:spacing w:before="120" w:after="120"/>
      <w:contextualSpacing/>
    </w:pPr>
    <w:rPr>
      <w:b/>
    </w:rPr>
  </w:style>
  <w:style w:type="paragraph" w:styleId="ListNumber2">
    <w:name w:val="List Number 2"/>
    <w:basedOn w:val="Normal"/>
    <w:uiPriority w:val="99"/>
    <w:unhideWhenUsed/>
    <w:rsid w:val="001D3B1D"/>
    <w:pPr>
      <w:numPr>
        <w:numId w:val="1"/>
      </w:numPr>
      <w:contextualSpacing/>
    </w:pPr>
  </w:style>
  <w:style w:type="paragraph" w:styleId="ListContinue2">
    <w:name w:val="List Continue 2"/>
    <w:basedOn w:val="Normal"/>
    <w:uiPriority w:val="99"/>
    <w:unhideWhenUsed/>
    <w:rsid w:val="001D3B1D"/>
    <w:pPr>
      <w:spacing w:after="120"/>
      <w:ind w:left="566"/>
      <w:contextualSpacing/>
    </w:pPr>
  </w:style>
  <w:style w:type="numbering" w:customStyle="1" w:styleId="ANUTOC">
    <w:name w:val="ANU_TOC"/>
    <w:basedOn w:val="NoList"/>
    <w:uiPriority w:val="99"/>
    <w:rsid w:val="003D09BD"/>
    <w:pPr>
      <w:numPr>
        <w:numId w:val="2"/>
      </w:numPr>
    </w:pPr>
  </w:style>
  <w:style w:type="paragraph" w:customStyle="1" w:styleId="ANUList">
    <w:name w:val="ANU_List"/>
    <w:basedOn w:val="Heading1"/>
    <w:link w:val="ANUListChar"/>
    <w:qFormat/>
    <w:rsid w:val="00052C2A"/>
    <w:pPr>
      <w:numPr>
        <w:numId w:val="5"/>
      </w:numPr>
      <w:tabs>
        <w:tab w:val="left" w:pos="369"/>
      </w:tabs>
      <w:spacing w:after="0" w:line="480" w:lineRule="auto"/>
    </w:pPr>
    <w:rPr>
      <w:b w:val="0"/>
    </w:rPr>
  </w:style>
  <w:style w:type="paragraph" w:customStyle="1" w:styleId="Default">
    <w:name w:val="Default"/>
    <w:rsid w:val="00400D57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AU"/>
    </w:rPr>
  </w:style>
  <w:style w:type="character" w:customStyle="1" w:styleId="ANUListChar">
    <w:name w:val="ANU_List Char"/>
    <w:link w:val="ANUList"/>
    <w:rsid w:val="00052C2A"/>
    <w:rPr>
      <w:bCs/>
      <w:sz w:val="28"/>
      <w:szCs w:val="28"/>
      <w:lang w:val="en-US" w:eastAsia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A73F1"/>
    <w:pPr>
      <w:spacing w:before="120" w:after="120"/>
    </w:pPr>
    <w:rPr>
      <w:rFonts w:ascii="Calibri" w:hAnsi="Calibri"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A73F1"/>
    <w:pPr>
      <w:ind w:left="200"/>
    </w:pPr>
    <w:rPr>
      <w:rFonts w:ascii="Calibri" w:hAnsi="Calibri" w:cs="Calibr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A73F1"/>
    <w:pPr>
      <w:ind w:left="400"/>
    </w:pPr>
    <w:rPr>
      <w:rFonts w:ascii="Calibri" w:hAnsi="Calibri" w:cs="Calibri"/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A73F1"/>
    <w:pPr>
      <w:ind w:left="60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A73F1"/>
    <w:pPr>
      <w:ind w:left="80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A73F1"/>
    <w:pPr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A73F1"/>
    <w:pPr>
      <w:ind w:left="120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A73F1"/>
    <w:pPr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A73F1"/>
    <w:pPr>
      <w:ind w:left="1600"/>
    </w:pPr>
    <w:rPr>
      <w:rFonts w:ascii="Calibri" w:hAnsi="Calibri" w:cs="Calibri"/>
      <w:sz w:val="18"/>
      <w:szCs w:val="18"/>
    </w:rPr>
  </w:style>
  <w:style w:type="paragraph" w:customStyle="1" w:styleId="listbulletround1">
    <w:name w:val="listbulletround1"/>
    <w:basedOn w:val="Normal"/>
    <w:rsid w:val="002748E7"/>
    <w:pPr>
      <w:numPr>
        <w:numId w:val="6"/>
      </w:numPr>
      <w:spacing w:before="120" w:after="120"/>
    </w:pPr>
    <w:rPr>
      <w:color w:val="000000"/>
      <w:szCs w:val="20"/>
      <w:lang w:val="en-GB" w:bidi="ar-SA"/>
    </w:rPr>
  </w:style>
  <w:style w:type="table" w:customStyle="1" w:styleId="TableGrid1">
    <w:name w:val="Table Grid1"/>
    <w:basedOn w:val="TableNormal"/>
    <w:next w:val="TableGrid"/>
    <w:uiPriority w:val="59"/>
    <w:rsid w:val="00874F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hr.anu.edu.au/employment-at-anu/enterprise-agre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anu.edu.au/ppl/document/ANUP_0122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sk.anu.edu.au/Resources.php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olicies.anu.edu.au/ppl/document/ANUP_00081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4031391\Local%20Settings\Temporary%20Internet%20Files\Content.Outlook\2L3OJ80W\ANU%20repo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E986-046C-42F7-BA65-92DDF426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ANU report template</Template>
  <TotalTime>203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 AGENDA</vt:lpstr>
    </vt:vector>
  </TitlesOfParts>
  <Company>c</Company>
  <LinksUpToDate>false</LinksUpToDate>
  <CharactersWithSpaces>7609</CharactersWithSpaces>
  <SharedDoc>false</SharedDoc>
  <HLinks>
    <vt:vector size="66" baseType="variant">
      <vt:variant>
        <vt:i4>7012378</vt:i4>
      </vt:variant>
      <vt:variant>
        <vt:i4>63</vt:i4>
      </vt:variant>
      <vt:variant>
        <vt:i4>0</vt:i4>
      </vt:variant>
      <vt:variant>
        <vt:i4>5</vt:i4>
      </vt:variant>
      <vt:variant>
        <vt:lpwstr>https://policies.anu.edu.au/ppl/document/ANUP_000784</vt:lpwstr>
      </vt:variant>
      <vt:variant>
        <vt:lpwstr/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_Toc356556343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_Toc356556342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_Toc356556341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_Toc356556340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_Toc356556339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_Toc356556338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_Toc356556337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_Toc356556336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_Toc356556335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_Toc356556334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 AGENDA</dc:title>
  <dc:subject/>
  <dc:creator>u4031391</dc:creator>
  <cp:keywords/>
  <dc:description/>
  <cp:lastModifiedBy>Aanvi Thakral</cp:lastModifiedBy>
  <cp:revision>15</cp:revision>
  <cp:lastPrinted>2014-02-13T01:59:00Z</cp:lastPrinted>
  <dcterms:created xsi:type="dcterms:W3CDTF">2015-05-27T01:06:00Z</dcterms:created>
  <dcterms:modified xsi:type="dcterms:W3CDTF">2023-04-19T01:11:00Z</dcterms:modified>
</cp:coreProperties>
</file>